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71" w:rsidRDefault="00423971" w:rsidP="004239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32B2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B832B2">
        <w:rPr>
          <w:rFonts w:ascii="Times New Roman" w:hAnsi="Times New Roman"/>
          <w:sz w:val="28"/>
          <w:szCs w:val="28"/>
        </w:rPr>
        <w:t xml:space="preserve"> общеобразовательное учреждение                      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Pr="00B832B2">
        <w:rPr>
          <w:rFonts w:ascii="Times New Roman" w:hAnsi="Times New Roman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/>
          <w:sz w:val="28"/>
          <w:szCs w:val="28"/>
        </w:rPr>
        <w:t>№ 4 городского округа Стрежевой</w:t>
      </w:r>
    </w:p>
    <w:p w:rsidR="00423971" w:rsidRPr="00B832B2" w:rsidRDefault="00423971" w:rsidP="004239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</w:t>
      </w: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CF1CC4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1CC4">
        <w:rPr>
          <w:noProof/>
        </w:rPr>
        <w:pict>
          <v:rect id="Rectangle 2" o:spid="_x0000_s1027" style="position:absolute;left:0;text-align:left;margin-left:0;margin-top:0;width:624.1pt;height:50.1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" o:allowincell="f" fillcolor="#4bacc6" strokecolor="#31859c">
            <w10:wrap anchorx="page" anchory="page"/>
          </v:rect>
        </w:pict>
      </w:r>
      <w:r w:rsidRPr="00CF1CC4">
        <w:rPr>
          <w:noProof/>
        </w:rPr>
        <w:pict>
          <v:rect id="Rectangle 5" o:spid="_x0000_s1030" style="position:absolute;left:0;text-align:left;margin-left:38.8pt;margin-top:-20.45pt;width:7.15pt;height:882.9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" o:allowincell="f" strokecolor="#31859c">
            <w10:wrap anchorx="page" anchory="page"/>
          </v:rect>
        </w:pict>
      </w:r>
      <w:r w:rsidRPr="00CF1CC4">
        <w:rPr>
          <w:noProof/>
        </w:rPr>
        <w:pict>
          <v:rect id="Rectangle 4" o:spid="_x0000_s1029" style="position:absolute;left:0;text-align:left;margin-left:570.5pt;margin-top:-20.45pt;width:7.15pt;height:882.9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" o:allowincell="f" strokecolor="#31859c">
            <w10:wrap anchorx="page" anchory="page"/>
          </v:rect>
        </w:pict>
      </w:r>
      <w:r w:rsidRPr="00CF1CC4">
        <w:rPr>
          <w:noProof/>
        </w:rPr>
        <w:pict>
          <v:rect id="_x0000_s1028" style="position:absolute;left:0;text-align:left;margin-left:-14.45pt;margin-top:.75pt;width:623.95pt;height:49.7pt;z-index:251661312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" o:allowincell="f" fillcolor="#4bacc6" strokecolor="#31859c">
            <w10:wrap anchorx="page" anchory="page"/>
          </v:rect>
        </w:pict>
      </w:r>
    </w:p>
    <w:p w:rsidR="00423971" w:rsidRPr="00413656" w:rsidRDefault="00423971" w:rsidP="00423971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413656">
        <w:rPr>
          <w:rFonts w:ascii="Times New Roman" w:hAnsi="Times New Roman"/>
          <w:b/>
          <w:sz w:val="56"/>
          <w:szCs w:val="56"/>
        </w:rPr>
        <w:t>ПРОГРАММА ПРОФЕССИ</w:t>
      </w:r>
      <w:r w:rsidR="00413656" w:rsidRPr="00413656">
        <w:rPr>
          <w:rFonts w:ascii="Times New Roman" w:hAnsi="Times New Roman"/>
          <w:b/>
          <w:sz w:val="56"/>
          <w:szCs w:val="56"/>
        </w:rPr>
        <w:t xml:space="preserve">ОНАЛЬНОЙ ОРИЕНТАЦИИ </w:t>
      </w:r>
      <w:proofErr w:type="gramStart"/>
      <w:r w:rsidR="00413656" w:rsidRPr="00413656">
        <w:rPr>
          <w:rFonts w:ascii="Times New Roman" w:hAnsi="Times New Roman"/>
          <w:b/>
          <w:sz w:val="56"/>
          <w:szCs w:val="56"/>
        </w:rPr>
        <w:t>ОБУЧАЮЩИХСЯ</w:t>
      </w:r>
      <w:proofErr w:type="gramEnd"/>
    </w:p>
    <w:p w:rsidR="00423971" w:rsidRPr="00413656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3971" w:rsidRPr="00690AC8" w:rsidRDefault="00423971" w:rsidP="004239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3971" w:rsidRPr="00690AC8" w:rsidRDefault="00413656" w:rsidP="004136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3148965" cy="858520"/>
            <wp:effectExtent l="19050" t="0" r="0" b="0"/>
            <wp:docPr id="3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71" w:rsidRPr="00690AC8" w:rsidRDefault="00423971" w:rsidP="004239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3971" w:rsidRPr="00B62553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3971" w:rsidRPr="00B62553" w:rsidRDefault="00423971" w:rsidP="004239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3656" w:rsidRDefault="00413656" w:rsidP="004136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</w:t>
      </w:r>
    </w:p>
    <w:p w:rsidR="00413656" w:rsidRDefault="00413656" w:rsidP="004136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Будовая Оксана Викторовна, </w:t>
      </w:r>
    </w:p>
    <w:p w:rsidR="00413656" w:rsidRDefault="00413656" w:rsidP="004136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423971" w:rsidRPr="00B62553" w:rsidRDefault="00413656" w:rsidP="004136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УВР МБОУ СОШ № 4</w:t>
      </w:r>
    </w:p>
    <w:p w:rsidR="00423971" w:rsidRPr="00B62553" w:rsidRDefault="00423971" w:rsidP="004136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br w:type="page"/>
      </w:r>
    </w:p>
    <w:p w:rsidR="00423971" w:rsidRPr="00A53ACF" w:rsidRDefault="00423971" w:rsidP="004239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23971" w:rsidRPr="00B62553" w:rsidRDefault="00423971" w:rsidP="004239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 xml:space="preserve">        </w:t>
      </w:r>
      <w:r w:rsidRPr="00B62553">
        <w:rPr>
          <w:rFonts w:ascii="Times New Roman" w:eastAsia="Calibri" w:hAnsi="Times New Roman"/>
          <w:sz w:val="28"/>
          <w:szCs w:val="28"/>
        </w:rPr>
        <w:t>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новых экономических условиях. В системе образования заметно усилился процесс реорганизации — идет работа над образовательными стандартами, изменяется структура и спектр специальностей, появились альтернативные образовательные учреждения. Однако при этом, как и ранее, больше внимания уделяется получению академических знаний и значительно меньше — овладению практическими навыками работы в условиях изменяющейся экономики. Выпускники общеобразовательной и профессиональной школ страдают от неопределенности своей будущей карьеры. Многие из них нуждаются в специальном консультировании и психологической помощи. Поэтому особое значение приобретает помощь учащимся в выборе профессии. В настоящее время рынок профессий и рынок образовательных услуг в России оказываются практически не связанными: примерно 50% выпускников вузов реально работают не по той специальности, по которой они получили образование, около 60% выпускников средних специальных заведений и 70% выпускников профессионально-технических училищ ежегодно оказываются не востребованными предприятиями и организациями. 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  <w:r w:rsidRPr="00B62553">
        <w:rPr>
          <w:rFonts w:ascii="Times New Roman" w:hAnsi="Times New Roman"/>
          <w:sz w:val="28"/>
          <w:szCs w:val="28"/>
        </w:rPr>
        <w:t xml:space="preserve"> </w:t>
      </w:r>
      <w:r w:rsidRPr="00B62553">
        <w:rPr>
          <w:rFonts w:ascii="Times New Roman" w:eastAsia="Calibri" w:hAnsi="Times New Roman"/>
          <w:sz w:val="28"/>
          <w:szCs w:val="28"/>
        </w:rPr>
        <w:t>Всё это убеждает нас в необходимости реформирования системы профориентации. Задача сегодняшнего дня — помочь учащимся не только выбрать профессию, но и научить их оценивать себя в контексте требований рынка труда.</w:t>
      </w:r>
    </w:p>
    <w:p w:rsidR="00423971" w:rsidRPr="00923726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Большое значение в настоящее время имеет качество рабочей силы, создающей товары и услуги. Чтобы добиться существенного развития человеческих ресурсов, в первую очередь необходимо создавать условия для повышения конкурентоспособности граждан на рынке труда.</w:t>
      </w:r>
    </w:p>
    <w:p w:rsidR="00423971" w:rsidRPr="00923726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 xml:space="preserve">Особое внимание необходимо уделять работе с молодежью, представляющей собой одну из наиболее уязвимых категорий населения страны. Сравнительно низкую конкурентоспособность молодежи обуславливает действие ряда факторов: </w:t>
      </w:r>
    </w:p>
    <w:p w:rsidR="00423971" w:rsidRPr="00923726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•</w:t>
      </w:r>
      <w:r w:rsidRPr="00923726">
        <w:rPr>
          <w:rFonts w:ascii="Times New Roman" w:hAnsi="Times New Roman"/>
          <w:sz w:val="28"/>
          <w:szCs w:val="28"/>
        </w:rPr>
        <w:tab/>
        <w:t xml:space="preserve">недостаток профессиональных знаний, квалификации и навыков; </w:t>
      </w:r>
    </w:p>
    <w:p w:rsidR="00423971" w:rsidRPr="00923726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•</w:t>
      </w:r>
      <w:r w:rsidRPr="00923726">
        <w:rPr>
          <w:rFonts w:ascii="Times New Roman" w:hAnsi="Times New Roman"/>
          <w:sz w:val="28"/>
          <w:szCs w:val="28"/>
        </w:rPr>
        <w:tab/>
        <w:t xml:space="preserve">необходимость предоставления молодым людям ряда дополнительных льгот, предусмотренных КЗОТом (учебный отпуск, более жесткие требования по охране труда и т. д.), что создает для предприятий дополнительные трудности; </w:t>
      </w: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•</w:t>
      </w:r>
      <w:r w:rsidRPr="00923726">
        <w:rPr>
          <w:rFonts w:ascii="Times New Roman" w:hAnsi="Times New Roman"/>
          <w:sz w:val="28"/>
          <w:szCs w:val="28"/>
        </w:rPr>
        <w:tab/>
        <w:t xml:space="preserve">трудовая нестабильность молодежи, связанная с увольнениями в связи с призывом в Вооруженные силы, уходом на учебу и т. д.; </w:t>
      </w:r>
    </w:p>
    <w:p w:rsidR="00423971" w:rsidRPr="00923726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совмещение значительной частью молодежи работы с учебой;</w:t>
      </w:r>
    </w:p>
    <w:p w:rsidR="00423971" w:rsidRPr="00B62553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•</w:t>
      </w:r>
      <w:r w:rsidRPr="00923726">
        <w:rPr>
          <w:rFonts w:ascii="Times New Roman" w:hAnsi="Times New Roman"/>
          <w:sz w:val="28"/>
          <w:szCs w:val="28"/>
        </w:rPr>
        <w:tab/>
        <w:t>инфантилизм части молодежи, привыкшей бесплатно получать основные жизненные блага (от государства, родителей и т. д.).</w:t>
      </w:r>
    </w:p>
    <w:p w:rsidR="00423971" w:rsidRDefault="00423971" w:rsidP="00423971">
      <w:pPr>
        <w:pStyle w:val="a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3726">
        <w:rPr>
          <w:rFonts w:ascii="Times New Roman" w:hAnsi="Times New Roman"/>
          <w:b w:val="0"/>
          <w:bCs w:val="0"/>
          <w:sz w:val="28"/>
          <w:szCs w:val="28"/>
        </w:rPr>
        <w:t xml:space="preserve">   При проведении профориентации с подростками важно целеполагание и соблюдение определенных принципов. Важно, чтобы работа педагога имела не только конкретный и хороший результат, но и была пронизана общечеловеческими </w:t>
      </w:r>
      <w:r w:rsidRPr="00923726">
        <w:rPr>
          <w:rFonts w:ascii="Times New Roman" w:hAnsi="Times New Roman"/>
          <w:b w:val="0"/>
          <w:bCs w:val="0"/>
          <w:sz w:val="28"/>
          <w:szCs w:val="28"/>
        </w:rPr>
        <w:lastRenderedPageBreak/>
        <w:t>ценностями и радостью общения с другим человеком. Поэтому в рамках разрабатываемой про</w:t>
      </w:r>
      <w:r w:rsidR="00D734A4">
        <w:rPr>
          <w:rFonts w:ascii="Times New Roman" w:hAnsi="Times New Roman"/>
          <w:b w:val="0"/>
          <w:bCs w:val="0"/>
          <w:sz w:val="28"/>
          <w:szCs w:val="28"/>
        </w:rPr>
        <w:t>граммы</w:t>
      </w:r>
      <w:r w:rsidRPr="00923726">
        <w:rPr>
          <w:rFonts w:ascii="Times New Roman" w:hAnsi="Times New Roman"/>
          <w:b w:val="0"/>
          <w:bCs w:val="0"/>
          <w:sz w:val="28"/>
          <w:szCs w:val="28"/>
        </w:rPr>
        <w:t xml:space="preserve"> были определены следующие принципы:</w:t>
      </w:r>
    </w:p>
    <w:p w:rsidR="000608FF" w:rsidRDefault="000608FF" w:rsidP="00423971">
      <w:pPr>
        <w:pStyle w:val="a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608FF" w:rsidRPr="000608FF" w:rsidRDefault="000608FF" w:rsidP="000608FF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8FF">
        <w:rPr>
          <w:rFonts w:ascii="Times New Roman" w:hAnsi="Times New Roman" w:cs="Times New Roman"/>
          <w:sz w:val="28"/>
          <w:szCs w:val="28"/>
        </w:rPr>
        <w:t>Принцип сознательности в выборе  профессии -   выражается  в стремлении удовлетворить своим выбором не  только  личностные  потребности  в  трудовой деятельности, но и принести как можно больше пользы обществу.</w:t>
      </w:r>
    </w:p>
    <w:p w:rsidR="000608FF" w:rsidRPr="000608FF" w:rsidRDefault="000608FF" w:rsidP="000608FF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8FF">
        <w:rPr>
          <w:rFonts w:ascii="Times New Roman" w:hAnsi="Times New Roman" w:cs="Times New Roman"/>
          <w:sz w:val="28"/>
          <w:szCs w:val="28"/>
        </w:rPr>
        <w:t xml:space="preserve">Принцип соответствия  выбираемой  профессии  интересам,  склонностями, способностями  личности  и  одновременно  потребностям   регионального рынка   в   кадрах определенной профессии - выражает связь личностного и общественного  аспектов выбора профессии.  </w:t>
      </w:r>
    </w:p>
    <w:p w:rsidR="000608FF" w:rsidRPr="000608FF" w:rsidRDefault="000608FF" w:rsidP="000608FF">
      <w:pPr>
        <w:pStyle w:val="HTM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8FF">
        <w:rPr>
          <w:rFonts w:ascii="Times New Roman" w:hAnsi="Times New Roman" w:cs="Times New Roman"/>
          <w:sz w:val="28"/>
          <w:szCs w:val="28"/>
        </w:rPr>
        <w:t>Принцип развития -   выбор такой профессии,  которая  давала  бы личности возможность повышения квалификации,  увеличение  заработка,  по  мере  роста опыта  и профессионального мастерства,  возможность  активно  участвовать  в общественной  работе,   удовлетворять   культурные   потребности   личности, потребность в жилье, отдыхе и  др.</w:t>
      </w:r>
    </w:p>
    <w:p w:rsidR="00423971" w:rsidRDefault="00423971" w:rsidP="00423971">
      <w:pPr>
        <w:pStyle w:val="a7"/>
        <w:jc w:val="both"/>
        <w:rPr>
          <w:rFonts w:ascii="Times New Roman" w:hAnsi="Times New Roman"/>
          <w:bCs w:val="0"/>
          <w:sz w:val="28"/>
          <w:szCs w:val="28"/>
        </w:rPr>
      </w:pPr>
      <w:r w:rsidRPr="00B62553">
        <w:rPr>
          <w:rFonts w:ascii="Times New Roman" w:hAnsi="Times New Roman"/>
          <w:bCs w:val="0"/>
          <w:sz w:val="28"/>
          <w:szCs w:val="28"/>
        </w:rPr>
        <w:t>Цель программы:</w:t>
      </w:r>
    </w:p>
    <w:p w:rsidR="00423971" w:rsidRPr="00B62553" w:rsidRDefault="00423971" w:rsidP="0042397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eastAsia="Calibri" w:hAnsi="Times New Roman"/>
          <w:sz w:val="28"/>
          <w:szCs w:val="28"/>
        </w:rPr>
        <w:t xml:space="preserve">Создать систему действенной профориентации в </w:t>
      </w:r>
      <w:r w:rsidRPr="00B62553">
        <w:rPr>
          <w:rFonts w:ascii="Times New Roman" w:hAnsi="Times New Roman"/>
          <w:sz w:val="28"/>
          <w:szCs w:val="28"/>
        </w:rPr>
        <w:t>школе</w:t>
      </w:r>
      <w:r w:rsidRPr="00B62553">
        <w:rPr>
          <w:rFonts w:ascii="Times New Roman" w:eastAsia="Calibri" w:hAnsi="Times New Roman"/>
          <w:sz w:val="28"/>
          <w:szCs w:val="28"/>
        </w:rPr>
        <w:t>, которая бы способствовала формированию у подростков профессионального самоопределения  в соответствии с желаниями, способностями, индивидуальными особенностями каждой личности и с уч</w:t>
      </w:r>
      <w:r w:rsidRPr="00B62553">
        <w:rPr>
          <w:rFonts w:ascii="Times New Roman" w:hAnsi="Times New Roman"/>
          <w:sz w:val="28"/>
          <w:szCs w:val="28"/>
        </w:rPr>
        <w:t>етом социокультурной ситуации в регионе</w:t>
      </w:r>
      <w:r w:rsidRPr="00B62553">
        <w:rPr>
          <w:rFonts w:ascii="Times New Roman" w:eastAsia="Calibri" w:hAnsi="Times New Roman"/>
          <w:sz w:val="28"/>
          <w:szCs w:val="28"/>
        </w:rPr>
        <w:t>.</w:t>
      </w:r>
    </w:p>
    <w:p w:rsidR="00423971" w:rsidRPr="00B62553" w:rsidRDefault="00423971" w:rsidP="00423971">
      <w:pPr>
        <w:spacing w:before="120" w:after="120" w:line="240" w:lineRule="auto"/>
        <w:jc w:val="both"/>
        <w:outlineLvl w:val="0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62553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Задачи программы.</w:t>
      </w:r>
    </w:p>
    <w:p w:rsidR="00423971" w:rsidRPr="00B62553" w:rsidRDefault="00423971" w:rsidP="0042397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284" w:hanging="14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62553">
        <w:rPr>
          <w:rFonts w:ascii="Times New Roman" w:eastAsia="Calibri" w:hAnsi="Times New Roman"/>
          <w:b/>
          <w:bCs/>
          <w:color w:val="000000"/>
          <w:sz w:val="28"/>
          <w:szCs w:val="28"/>
        </w:rPr>
        <w:t>Образовательные  задачи</w:t>
      </w:r>
      <w:r w:rsidRPr="00B62553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Обобщение знаний о сферах трудовой деятельности, профессиях, карьере.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Формирование знаний по основам экономики, представлений о хозяйственной деятельности, знакомство со спецификой профдеятельности и новыми формами организации труда в условиях рыночных отношений и конкуренции кадров.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Знакомство с «азбукой» трудоустройства и основами трудового права.</w:t>
      </w:r>
    </w:p>
    <w:p w:rsidR="00423971" w:rsidRPr="00B62553" w:rsidRDefault="00423971" w:rsidP="00423971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5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Воспитательные задачи</w:t>
      </w:r>
      <w:r w:rsidRPr="00B6255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23971" w:rsidRPr="00B62553" w:rsidRDefault="00423971" w:rsidP="00423971">
      <w:pPr>
        <w:pStyle w:val="a9"/>
        <w:numPr>
          <w:ilvl w:val="2"/>
          <w:numId w:val="1"/>
        </w:numPr>
        <w:tabs>
          <w:tab w:val="clear" w:pos="2160"/>
          <w:tab w:val="num" w:pos="0"/>
          <w:tab w:val="left" w:pos="284"/>
          <w:tab w:val="left" w:pos="426"/>
          <w:tab w:val="left" w:pos="567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Уточнение профессиональных планов и адекватный выбор социально-деловой карьеры с учётом коньюктуры рынка труда и собственных профессиональных возможностей.</w:t>
      </w:r>
    </w:p>
    <w:p w:rsidR="00423971" w:rsidRDefault="00423971" w:rsidP="00423971">
      <w:pPr>
        <w:pStyle w:val="a9"/>
        <w:numPr>
          <w:ilvl w:val="2"/>
          <w:numId w:val="1"/>
        </w:numPr>
        <w:tabs>
          <w:tab w:val="clear" w:pos="2160"/>
          <w:tab w:val="num" w:pos="0"/>
          <w:tab w:val="left" w:pos="284"/>
          <w:tab w:val="left" w:pos="426"/>
          <w:tab w:val="left" w:pos="567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 xml:space="preserve">Формирование готовности выпускников школы к непрерывному образованию и труду с учетом потребностей нашего города, региона, их развития и благополучия. </w:t>
      </w:r>
    </w:p>
    <w:p w:rsidR="00423971" w:rsidRPr="00B62553" w:rsidRDefault="00423971" w:rsidP="00423971">
      <w:pPr>
        <w:pStyle w:val="a9"/>
        <w:numPr>
          <w:ilvl w:val="2"/>
          <w:numId w:val="1"/>
        </w:numPr>
        <w:tabs>
          <w:tab w:val="clear" w:pos="216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Формирование понимания социально-экономических особенностей и проблем развития, перспектив развития регионального рынка труда, и, как следствие,  желание учащихся жить и работать на благо своего Отечества.</w:t>
      </w:r>
    </w:p>
    <w:p w:rsidR="00423971" w:rsidRPr="00B62553" w:rsidRDefault="00423971" w:rsidP="00423971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62553">
        <w:rPr>
          <w:rFonts w:ascii="Times New Roman" w:eastAsia="Calibri" w:hAnsi="Times New Roman"/>
          <w:b/>
          <w:bCs/>
          <w:color w:val="000000"/>
          <w:sz w:val="28"/>
          <w:szCs w:val="28"/>
        </w:rPr>
        <w:t>Развивающие задачи</w:t>
      </w:r>
      <w:r w:rsidRPr="00B62553">
        <w:rPr>
          <w:rFonts w:ascii="Times New Roman" w:eastAsia="Calibri" w:hAnsi="Times New Roman"/>
          <w:color w:val="000000"/>
          <w:sz w:val="28"/>
          <w:szCs w:val="28"/>
        </w:rPr>
        <w:t>. 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Развитие потребности в трудовой деятельности, самовоспитании, саморазвитии и самореализации.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Формирование навыков коммуникативной и управленческой деятельности в процессе коллективной работы. </w:t>
      </w:r>
    </w:p>
    <w:p w:rsidR="00423971" w:rsidRPr="00B62553" w:rsidRDefault="00423971" w:rsidP="00423971">
      <w:pPr>
        <w:pStyle w:val="a9"/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62553">
        <w:rPr>
          <w:rFonts w:ascii="Times New Roman" w:eastAsia="Times New Roman" w:hAnsi="Times New Roman"/>
          <w:color w:val="000000"/>
          <w:sz w:val="28"/>
          <w:szCs w:val="28"/>
        </w:rPr>
        <w:t>Развитие самостоятельности, ответственности, мобильности в принятии решений</w:t>
      </w:r>
      <w:r w:rsidRPr="00B62553">
        <w:rPr>
          <w:rFonts w:ascii="Times New Roman" w:hAnsi="Times New Roman"/>
          <w:color w:val="000000"/>
          <w:sz w:val="28"/>
          <w:szCs w:val="28"/>
        </w:rPr>
        <w:t>.</w:t>
      </w:r>
    </w:p>
    <w:p w:rsidR="00423971" w:rsidRDefault="00423971" w:rsidP="00D734A4">
      <w:pPr>
        <w:pStyle w:val="a9"/>
        <w:tabs>
          <w:tab w:val="left" w:pos="284"/>
          <w:tab w:val="left" w:pos="426"/>
          <w:tab w:val="left" w:pos="567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4A4" w:rsidRDefault="00D734A4" w:rsidP="00D734A4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B62553">
        <w:rPr>
          <w:rFonts w:ascii="Times New Roman" w:hAnsi="Times New Roman"/>
          <w:b/>
          <w:sz w:val="28"/>
          <w:szCs w:val="28"/>
        </w:rPr>
        <w:t>Характеристика содержания  программы.</w:t>
      </w:r>
    </w:p>
    <w:p w:rsidR="00D734A4" w:rsidRPr="00B62553" w:rsidRDefault="00D734A4" w:rsidP="00D734A4">
      <w:pPr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D734A4" w:rsidRPr="00B62553" w:rsidRDefault="00D734A4" w:rsidP="00D73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 xml:space="preserve">   Содержанием  программы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способности учащихся к адекватному и ответственному выбору будущей профессии.</w:t>
      </w:r>
    </w:p>
    <w:p w:rsidR="00D734A4" w:rsidRPr="00B62553" w:rsidRDefault="00D734A4" w:rsidP="00D73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>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</w:t>
      </w:r>
    </w:p>
    <w:p w:rsidR="00D734A4" w:rsidRPr="00B62553" w:rsidRDefault="00D734A4" w:rsidP="00D73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>коммуникативная компетентность;</w:t>
      </w:r>
    </w:p>
    <w:p w:rsidR="00D734A4" w:rsidRPr="00B62553" w:rsidRDefault="00D734A4" w:rsidP="00D73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 xml:space="preserve">способность к </w:t>
      </w:r>
      <w:proofErr w:type="gramStart"/>
      <w:r w:rsidRPr="00B62553">
        <w:rPr>
          <w:rFonts w:ascii="Times New Roman" w:hAnsi="Times New Roman"/>
          <w:sz w:val="28"/>
          <w:szCs w:val="28"/>
        </w:rPr>
        <w:t>адекватному</w:t>
      </w:r>
      <w:proofErr w:type="gramEnd"/>
      <w:r w:rsidRPr="00B62553">
        <w:rPr>
          <w:rFonts w:ascii="Times New Roman" w:hAnsi="Times New Roman"/>
          <w:sz w:val="28"/>
          <w:szCs w:val="28"/>
        </w:rPr>
        <w:t xml:space="preserve"> самооцениванию;</w:t>
      </w:r>
    </w:p>
    <w:p w:rsidR="00D734A4" w:rsidRPr="00B62553" w:rsidRDefault="00D734A4" w:rsidP="00D73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>оперативное и перспективное планирование;</w:t>
      </w:r>
    </w:p>
    <w:p w:rsidR="00D734A4" w:rsidRPr="00B62553" w:rsidRDefault="00D734A4" w:rsidP="00D73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D734A4" w:rsidRPr="00B62553" w:rsidRDefault="00D734A4" w:rsidP="00D73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>анализ и отбор информации на открытых информационных ресурсах (в том числе в сети Интернет) в соответствии с задачами индивидуальной образовательной программы</w:t>
      </w:r>
    </w:p>
    <w:p w:rsidR="00D734A4" w:rsidRPr="00B62553" w:rsidRDefault="00D734A4" w:rsidP="00D734A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62553">
        <w:rPr>
          <w:rFonts w:ascii="Times New Roman" w:eastAsia="Calibri" w:hAnsi="Times New Roman"/>
          <w:sz w:val="28"/>
          <w:szCs w:val="28"/>
        </w:rPr>
        <w:t>Значительную роль в решении проблем адаптации молодежи к сложившейся социально-экономической ситуации и адекватной ориентации на рынке труда играют профориентационные мероприятия.</w:t>
      </w:r>
    </w:p>
    <w:p w:rsidR="00D734A4" w:rsidRPr="00B62553" w:rsidRDefault="00D734A4" w:rsidP="00D734A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62553">
        <w:rPr>
          <w:rFonts w:ascii="Times New Roman" w:eastAsia="Calibri" w:hAnsi="Times New Roman"/>
          <w:i/>
          <w:sz w:val="28"/>
          <w:szCs w:val="28"/>
          <w:u w:val="single"/>
        </w:rPr>
        <w:t>Профессиональная ориентация</w:t>
      </w:r>
      <w:r w:rsidRPr="00B62553">
        <w:rPr>
          <w:rFonts w:ascii="Times New Roman" w:eastAsia="Calibri" w:hAnsi="Times New Roman"/>
          <w:sz w:val="28"/>
          <w:szCs w:val="28"/>
        </w:rPr>
        <w:t xml:space="preserve"> – это комплекс социально-политических, психолого-педагогических и медицинских мер в выборе профессии, которые</w:t>
      </w:r>
      <w:r w:rsidRPr="00B62553">
        <w:rPr>
          <w:rFonts w:ascii="Times New Roman" w:hAnsi="Times New Roman"/>
          <w:sz w:val="28"/>
          <w:szCs w:val="28"/>
        </w:rPr>
        <w:t xml:space="preserve"> </w:t>
      </w:r>
      <w:r w:rsidRPr="00B62553">
        <w:rPr>
          <w:rFonts w:ascii="Times New Roman" w:eastAsia="Calibri" w:hAnsi="Times New Roman"/>
          <w:sz w:val="28"/>
          <w:szCs w:val="28"/>
        </w:rPr>
        <w:t>рассматриваются как система равноправного взаимодействия личности и общества на определенных этапах развития человека, оптимально соответствующая личностным особенностям и запросам рынка труда в конкурентоспособных кадрах.</w:t>
      </w:r>
    </w:p>
    <w:p w:rsidR="00D734A4" w:rsidRDefault="00D734A4" w:rsidP="009168F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62553">
        <w:rPr>
          <w:rFonts w:ascii="Times New Roman" w:eastAsia="Calibri" w:hAnsi="Times New Roman"/>
          <w:sz w:val="28"/>
          <w:szCs w:val="28"/>
        </w:rPr>
        <w:t>Одна из главных целей системы профориентационной работы – оптимизация процесса выбора профессии в соответствии с личными интересами граждан и потребностями рынка труда. При этом знания молодых людей о возможностях выбора профессии и самих профессиях расширяются и углубляются. Решение о выборе профессии становится более осознанным.</w:t>
      </w:r>
      <w:r w:rsidR="009168FA">
        <w:rPr>
          <w:rFonts w:ascii="Times New Roman" w:eastAsia="Calibri" w:hAnsi="Times New Roman"/>
          <w:sz w:val="28"/>
          <w:szCs w:val="28"/>
        </w:rPr>
        <w:t xml:space="preserve"> </w:t>
      </w:r>
      <w:r w:rsidRPr="00B62553">
        <w:rPr>
          <w:rFonts w:ascii="Times New Roman" w:eastAsia="Calibri" w:hAnsi="Times New Roman"/>
          <w:sz w:val="28"/>
          <w:szCs w:val="28"/>
        </w:rPr>
        <w:t>Можно выделить основные подсистемы профориентации:</w:t>
      </w:r>
    </w:p>
    <w:p w:rsidR="003A526D" w:rsidRPr="00B62553" w:rsidRDefault="003A526D" w:rsidP="00D734A4">
      <w:pPr>
        <w:pStyle w:val="a9"/>
        <w:tabs>
          <w:tab w:val="left" w:pos="284"/>
          <w:tab w:val="left" w:pos="426"/>
          <w:tab w:val="left" w:pos="567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95950" cy="4667250"/>
            <wp:effectExtent l="19050" t="0" r="571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608FF" w:rsidRPr="00813116" w:rsidRDefault="000608FF" w:rsidP="000608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13116">
        <w:rPr>
          <w:rFonts w:ascii="Times New Roman" w:hAnsi="Times New Roman" w:cs="Times New Roman"/>
          <w:sz w:val="28"/>
          <w:szCs w:val="28"/>
        </w:rPr>
        <w:t xml:space="preserve">    </w:t>
      </w:r>
      <w:r w:rsidR="00813116">
        <w:rPr>
          <w:rFonts w:ascii="Times New Roman" w:hAnsi="Times New Roman" w:cs="Times New Roman"/>
          <w:sz w:val="28"/>
          <w:szCs w:val="28"/>
        </w:rPr>
        <w:t xml:space="preserve">    </w:t>
      </w:r>
      <w:r w:rsidRPr="00813116">
        <w:rPr>
          <w:rFonts w:ascii="Times New Roman" w:hAnsi="Times New Roman" w:cs="Times New Roman"/>
          <w:sz w:val="28"/>
          <w:szCs w:val="28"/>
        </w:rPr>
        <w:t>Все эти направления являются неотъемлемой частью всего учебно-воспитательного процесса, и в совокупности составляют  профессиональное воспитание.</w:t>
      </w:r>
    </w:p>
    <w:p w:rsidR="003A526D" w:rsidRPr="00B62553" w:rsidRDefault="000608FF" w:rsidP="00813116">
      <w:pPr>
        <w:pStyle w:val="HTML"/>
        <w:jc w:val="both"/>
        <w:rPr>
          <w:rFonts w:ascii="Times New Roman" w:eastAsia="Calibri" w:hAnsi="Times New Roman"/>
          <w:sz w:val="28"/>
          <w:szCs w:val="28"/>
        </w:rPr>
      </w:pPr>
      <w:r w:rsidRPr="00813116">
        <w:rPr>
          <w:rFonts w:ascii="Times New Roman" w:hAnsi="Times New Roman" w:cs="Times New Roman"/>
          <w:sz w:val="28"/>
          <w:szCs w:val="28"/>
        </w:rPr>
        <w:t xml:space="preserve">   </w:t>
      </w:r>
      <w:r w:rsidR="00813116">
        <w:rPr>
          <w:rFonts w:ascii="Times New Roman" w:hAnsi="Times New Roman" w:cs="Times New Roman"/>
          <w:sz w:val="28"/>
          <w:szCs w:val="28"/>
        </w:rPr>
        <w:t xml:space="preserve">   </w:t>
      </w:r>
      <w:r w:rsidR="003A526D" w:rsidRPr="00B62553">
        <w:rPr>
          <w:rFonts w:ascii="Times New Roman" w:eastAsia="Calibri" w:hAnsi="Times New Roman"/>
          <w:sz w:val="28"/>
          <w:szCs w:val="28"/>
        </w:rPr>
        <w:t>При этом в данной системе работы особое внимание уделяется субъектным отношениям со школьниками. Учащийся рассматривается не как пассивный получатель информации о том, какую профессию он должен выбрать, а как активный участник в определении своего дальнейшего профессионального пути. Так как именно в условиях психологического самоизучения формируется образ «Я» в единстве трех основных его составляющих: когнитивной, эмоциональной и регуляторной.</w:t>
      </w:r>
    </w:p>
    <w:p w:rsidR="003A526D" w:rsidRPr="00B62553" w:rsidRDefault="003A526D" w:rsidP="003A526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62553">
        <w:rPr>
          <w:rFonts w:ascii="Times New Roman" w:hAnsi="Times New Roman"/>
          <w:sz w:val="28"/>
          <w:szCs w:val="28"/>
        </w:rPr>
        <w:t>Полноценная профориентационная работа со школьниками помимо использования массовых форм и методов (с классом или подгруппами) обязательно предполагает индивидуальные профконсультации</w:t>
      </w:r>
      <w:r w:rsidRPr="00B62553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 w:rsidRPr="00B6255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62553">
        <w:rPr>
          <w:rFonts w:ascii="Times New Roman" w:eastAsia="Calibri" w:hAnsi="Times New Roman"/>
          <w:sz w:val="28"/>
          <w:szCs w:val="28"/>
        </w:rPr>
        <w:t>Консультация должна раскрывать и развивать потенциал школьника, заставлять его думать самостоятельно, т.е. формировать у него внутреннюю готовность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деятельности.</w:t>
      </w:r>
    </w:p>
    <w:p w:rsidR="003A526D" w:rsidRDefault="003A526D" w:rsidP="003A526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62553">
        <w:rPr>
          <w:rFonts w:ascii="Times New Roman" w:hAnsi="Times New Roman"/>
          <w:sz w:val="28"/>
          <w:szCs w:val="28"/>
        </w:rPr>
        <w:t xml:space="preserve">На первый план в работе со школьниками-подростками выступает не столько определение их готовности к данной (выбираемой) профессии, сколько </w:t>
      </w:r>
      <w:r w:rsidRPr="00B62553">
        <w:rPr>
          <w:rFonts w:ascii="Times New Roman" w:hAnsi="Times New Roman"/>
          <w:iCs/>
          <w:sz w:val="28"/>
          <w:szCs w:val="28"/>
        </w:rPr>
        <w:lastRenderedPageBreak/>
        <w:t>прогнозирование этической и смысловой (личностной) приемлемости для них этой профессии в ближайшей перспективе.</w:t>
      </w:r>
    </w:p>
    <w:p w:rsidR="009168FA" w:rsidRPr="009168FA" w:rsidRDefault="009168FA" w:rsidP="009168FA">
      <w:pPr>
        <w:pStyle w:val="HTML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68FA">
        <w:rPr>
          <w:rFonts w:ascii="Times New Roman" w:hAnsi="Times New Roman" w:cs="Times New Roman"/>
          <w:b/>
          <w:sz w:val="28"/>
          <w:szCs w:val="24"/>
        </w:rPr>
        <w:t>Основные формы организации профориентационной работы</w:t>
      </w:r>
    </w:p>
    <w:tbl>
      <w:tblPr>
        <w:tblpPr w:leftFromText="180" w:rightFromText="180" w:vertAnchor="page" w:horzAnchor="margin" w:tblpY="6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3418"/>
        <w:gridCol w:w="5338"/>
      </w:tblGrid>
      <w:tr w:rsidR="009168FA" w:rsidRPr="009168FA" w:rsidTr="009168FA">
        <w:tc>
          <w:tcPr>
            <w:tcW w:w="815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3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Формы организации (уровень образовательного учреждения)</w:t>
            </w:r>
          </w:p>
        </w:tc>
      </w:tr>
      <w:tr w:rsidR="009168FA" w:rsidRPr="009168FA" w:rsidTr="009168FA">
        <w:tc>
          <w:tcPr>
            <w:tcW w:w="815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1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Профессиональное просвещение</w:t>
            </w:r>
          </w:p>
        </w:tc>
        <w:tc>
          <w:tcPr>
            <w:tcW w:w="533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- Классные часы с представителями учебных заведений начального, среднего и высшего профессионального образования, с представителями городского Центра занятости населения;</w:t>
            </w:r>
          </w:p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с представителями учебных заведений начального, среднего и высшего профессионального образования, с представителями городского Центра занятости населения;</w:t>
            </w:r>
          </w:p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- Посещение «Ярмарок вакансий» и «Ярмарок учебных мест»;</w:t>
            </w:r>
          </w:p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Экскурсии в учебные заведения профессионального образования и посещение «Дней открытых дверей»;</w:t>
            </w:r>
          </w:p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- Создание кабинета профориентации, размещение информации по профориентации на сайте школы.</w:t>
            </w:r>
          </w:p>
        </w:tc>
      </w:tr>
      <w:tr w:rsidR="009168FA" w:rsidRPr="009168FA" w:rsidTr="009168FA">
        <w:tc>
          <w:tcPr>
            <w:tcW w:w="815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533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диагностического тестирования </w:t>
            </w:r>
            <w:r w:rsidRPr="0091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 профессионального плана, мотивов выбора профессии и профессиональной направленности личности, а также личностных качеств и способностей к той или иной профессии</w:t>
            </w:r>
            <w:r w:rsidRPr="009168FA">
              <w:rPr>
                <w:rStyle w:val="pbody1"/>
                <w:sz w:val="24"/>
              </w:rPr>
              <w:t xml:space="preserve"> </w:t>
            </w: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обучающихся (психологическая служба школы)</w:t>
            </w:r>
          </w:p>
        </w:tc>
      </w:tr>
      <w:tr w:rsidR="009168FA" w:rsidRPr="009168FA" w:rsidTr="009168FA">
        <w:tc>
          <w:tcPr>
            <w:tcW w:w="815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консультирование  </w:t>
            </w:r>
          </w:p>
        </w:tc>
        <w:tc>
          <w:tcPr>
            <w:tcW w:w="5338" w:type="dxa"/>
          </w:tcPr>
          <w:p w:rsidR="009168FA" w:rsidRPr="009168FA" w:rsidRDefault="009168FA" w:rsidP="009168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группового и индивидуального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онсультирования по вопросу профессионального самоопределения выпускников (ответственный завуч, 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8FA" w:rsidRPr="009168FA" w:rsidTr="009168FA">
        <w:tc>
          <w:tcPr>
            <w:tcW w:w="815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Социально-профессиональная адаптация</w:t>
            </w:r>
          </w:p>
        </w:tc>
        <w:tc>
          <w:tcPr>
            <w:tcW w:w="5338" w:type="dxa"/>
          </w:tcPr>
          <w:p w:rsidR="009168FA" w:rsidRPr="009168FA" w:rsidRDefault="009168FA" w:rsidP="009168F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ролевых, имитационных и профориентационных игр и упражнений для освоения </w:t>
            </w:r>
            <w:proofErr w:type="gramStart"/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 xml:space="preserve">     социально-психологических отношений в различных профессиональных группах (психологическая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1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68FA" w:rsidRDefault="009168FA" w:rsidP="009168FA">
      <w:pPr>
        <w:pStyle w:val="HTML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26D" w:rsidRPr="000522FD" w:rsidRDefault="003A526D" w:rsidP="000C0AEE">
      <w:pPr>
        <w:tabs>
          <w:tab w:val="left" w:pos="3664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2FD">
        <w:rPr>
          <w:rFonts w:ascii="Times New Roman" w:hAnsi="Times New Roman"/>
          <w:b/>
          <w:sz w:val="28"/>
          <w:szCs w:val="28"/>
        </w:rPr>
        <w:t>Этапы реализации программы и механизм ее реализации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526D" w:rsidRPr="00DB2506" w:rsidRDefault="003A526D" w:rsidP="003A5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>Программа реализуется в три этапа, которые частично пересекаются друг с другом и реализуются не строго последовательно, а по мере появления индивидуальных показаний в отношении каждого учащегося осуществляется плавный переход от доминирования видов и форм деятельности, специфичных одному этапу к постепенному доминированию видов и форм деятельности</w:t>
      </w:r>
      <w:proofErr w:type="gramStart"/>
      <w:r w:rsidRPr="00DB2506">
        <w:rPr>
          <w:rFonts w:ascii="Times New Roman" w:hAnsi="Times New Roman"/>
          <w:sz w:val="28"/>
          <w:szCs w:val="28"/>
        </w:rPr>
        <w:t xml:space="preserve">:, </w:t>
      </w:r>
      <w:proofErr w:type="gramEnd"/>
      <w:r w:rsidRPr="00DB2506">
        <w:rPr>
          <w:rFonts w:ascii="Times New Roman" w:hAnsi="Times New Roman"/>
          <w:sz w:val="28"/>
          <w:szCs w:val="28"/>
        </w:rPr>
        <w:t>специфичных следующему этапу.</w:t>
      </w:r>
    </w:p>
    <w:p w:rsidR="003A526D" w:rsidRPr="00DB2506" w:rsidRDefault="003A526D" w:rsidP="003A5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</w:r>
      <w:r w:rsidRPr="00DB2506">
        <w:rPr>
          <w:rFonts w:ascii="Times New Roman" w:hAnsi="Times New Roman"/>
          <w:i/>
          <w:sz w:val="28"/>
          <w:szCs w:val="28"/>
        </w:rPr>
        <w:t>1 этап</w:t>
      </w:r>
      <w:r w:rsidRPr="00DB2506">
        <w:rPr>
          <w:rFonts w:ascii="Times New Roman" w:hAnsi="Times New Roman"/>
          <w:sz w:val="28"/>
          <w:szCs w:val="28"/>
        </w:rPr>
        <w:t xml:space="preserve"> – овладение универсальными компетентностями, </w:t>
      </w:r>
      <w:proofErr w:type="gramStart"/>
      <w:r w:rsidRPr="00DB2506">
        <w:rPr>
          <w:rFonts w:ascii="Times New Roman" w:hAnsi="Times New Roman"/>
          <w:sz w:val="28"/>
          <w:szCs w:val="28"/>
        </w:rPr>
        <w:t>способствующих</w:t>
      </w:r>
      <w:proofErr w:type="gramEnd"/>
      <w:r w:rsidRPr="00DB2506">
        <w:rPr>
          <w:rFonts w:ascii="Times New Roman" w:hAnsi="Times New Roman"/>
          <w:sz w:val="28"/>
          <w:szCs w:val="28"/>
        </w:rPr>
        <w:t xml:space="preserve"> успешной профориентация.</w:t>
      </w:r>
    </w:p>
    <w:p w:rsidR="003A526D" w:rsidRPr="00DB2506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i/>
          <w:sz w:val="28"/>
          <w:szCs w:val="28"/>
        </w:rPr>
        <w:t>2 этап</w:t>
      </w:r>
      <w:r w:rsidRPr="00DB2506">
        <w:rPr>
          <w:rFonts w:ascii="Times New Roman" w:hAnsi="Times New Roman"/>
          <w:sz w:val="28"/>
          <w:szCs w:val="28"/>
        </w:rPr>
        <w:t xml:space="preserve"> – этап «безопасной» пробы различных профессиональных ориентаций;</w:t>
      </w:r>
    </w:p>
    <w:p w:rsidR="003A526D" w:rsidRPr="00DB2506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i/>
          <w:sz w:val="28"/>
          <w:szCs w:val="28"/>
        </w:rPr>
        <w:t>3 этап</w:t>
      </w:r>
      <w:r w:rsidRPr="00DB2506">
        <w:rPr>
          <w:rFonts w:ascii="Times New Roman" w:hAnsi="Times New Roman"/>
          <w:sz w:val="28"/>
          <w:szCs w:val="28"/>
        </w:rPr>
        <w:t xml:space="preserve"> – проектирование и реализации индивидуальных образовательных программ в соответствии с выбранной </w:t>
      </w:r>
      <w:r w:rsidRPr="00DB2506">
        <w:rPr>
          <w:rFonts w:ascii="Times New Roman" w:hAnsi="Times New Roman"/>
          <w:sz w:val="28"/>
          <w:szCs w:val="28"/>
        </w:rPr>
        <w:lastRenderedPageBreak/>
        <w:t>профессиональной направленностью.</w:t>
      </w:r>
    </w:p>
    <w:p w:rsidR="003A526D" w:rsidRPr="00DB2506" w:rsidRDefault="003A526D" w:rsidP="003A526D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 xml:space="preserve">На </w:t>
      </w:r>
      <w:r w:rsidRPr="00DB2506">
        <w:rPr>
          <w:rFonts w:ascii="Times New Roman" w:hAnsi="Times New Roman"/>
          <w:i/>
          <w:sz w:val="28"/>
          <w:szCs w:val="28"/>
        </w:rPr>
        <w:t>первом этапе</w:t>
      </w:r>
      <w:r w:rsidRPr="00DB250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обеспечить: </w:t>
      </w:r>
    </w:p>
    <w:p w:rsidR="003A526D" w:rsidRPr="00DB2506" w:rsidRDefault="003A526D" w:rsidP="003A526D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 xml:space="preserve"> единство технологии работы педагогического коллектива общеобразовательного учреждения </w:t>
      </w:r>
      <w:proofErr w:type="gramStart"/>
      <w:r w:rsidRPr="00DB2506">
        <w:rPr>
          <w:rFonts w:ascii="Times New Roman" w:hAnsi="Times New Roman"/>
          <w:sz w:val="28"/>
          <w:szCs w:val="28"/>
        </w:rPr>
        <w:t>по формированию у учащихся универсальных компетентностей на материале учебных дисциплин в соответствии с образовательной программой</w:t>
      </w:r>
      <w:proofErr w:type="gramEnd"/>
      <w:r w:rsidRPr="00DB2506">
        <w:rPr>
          <w:rFonts w:ascii="Times New Roman" w:hAnsi="Times New Roman"/>
          <w:sz w:val="28"/>
          <w:szCs w:val="28"/>
        </w:rPr>
        <w:t xml:space="preserve"> ступени общеобразовательного учреждения;</w:t>
      </w:r>
    </w:p>
    <w:p w:rsidR="003A526D" w:rsidRPr="00DB2506" w:rsidRDefault="003A526D" w:rsidP="003A526D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 xml:space="preserve"> 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реализации;</w:t>
      </w:r>
    </w:p>
    <w:p w:rsidR="003A526D" w:rsidRPr="00DB2506" w:rsidRDefault="003A526D" w:rsidP="003A526D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 xml:space="preserve"> разнообразие клубных пространств, в рамках которых возможно формирование универсальных компетентностей учащихся.</w:t>
      </w:r>
    </w:p>
    <w:p w:rsidR="003A526D" w:rsidRPr="00DB2506" w:rsidRDefault="003A526D" w:rsidP="003A526D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 xml:space="preserve">На </w:t>
      </w:r>
      <w:r w:rsidRPr="00DB2506">
        <w:rPr>
          <w:rFonts w:ascii="Times New Roman" w:hAnsi="Times New Roman"/>
          <w:i/>
          <w:sz w:val="28"/>
          <w:szCs w:val="28"/>
        </w:rPr>
        <w:t>втором этапе</w:t>
      </w:r>
      <w:r w:rsidRPr="00DB250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 формирование меняющихся образовательных пространств, в которых учащиеся смогут применить освоенные или осваиваемые компетентности </w:t>
      </w:r>
      <w:proofErr w:type="gramStart"/>
      <w:r w:rsidRPr="00DB2506">
        <w:rPr>
          <w:rFonts w:ascii="Times New Roman" w:hAnsi="Times New Roman"/>
          <w:sz w:val="28"/>
          <w:szCs w:val="28"/>
        </w:rPr>
        <w:t>вне</w:t>
      </w:r>
      <w:proofErr w:type="gramEnd"/>
      <w:r w:rsidRPr="00DB2506">
        <w:rPr>
          <w:rFonts w:ascii="Times New Roman" w:hAnsi="Times New Roman"/>
          <w:sz w:val="28"/>
          <w:szCs w:val="28"/>
        </w:rPr>
        <w:t xml:space="preserve"> учебных или преимущественно во внеучебных ситуациях и целях.</w:t>
      </w:r>
    </w:p>
    <w:p w:rsidR="003A526D" w:rsidRPr="00DB2506" w:rsidRDefault="003A526D" w:rsidP="003A526D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>Это могут быть ситуации выстраивания отношений следующих типов: «человек-человек», «человек-природа», «человек-техника», «человек-технология» и др.</w:t>
      </w:r>
    </w:p>
    <w:p w:rsidR="003A526D" w:rsidRPr="00DB2506" w:rsidRDefault="003A526D" w:rsidP="003A526D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 xml:space="preserve">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деятельности.  В этом случае роль педагогического сопровождения будет заключаться не только в организационном обустройстве пространства «безопасной» пробы учащимися своей субъектной позиции в деятельности, но и в продуцировании большого количества содержательных рамок, которые будут помещаться в эти пространства и задавать сюжеты, на которых будет происходить становление субъектной позиции учащихся. Предполагается, что эти сюжеты должны быть взяты из различных профессиональных сфер деятельности человека. </w:t>
      </w:r>
    </w:p>
    <w:p w:rsidR="003A526D" w:rsidRPr="00DB2506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506">
        <w:rPr>
          <w:rFonts w:ascii="Times New Roman" w:hAnsi="Times New Roman"/>
          <w:sz w:val="28"/>
          <w:szCs w:val="28"/>
        </w:rPr>
        <w:t>Синтетической формой, удерживающей задаваемый сюжет могут быть различные школьные и внешкольные проекты социальной направленности (например, школьное издательство, школьный сайт, школьное научное общество и др.) Такого рода синтетические формы организации внеурочных пространств учащихся многоаспектны и многопозиционны и могут выводить учащихся на осознание особенностей тех или иных профессий, взаимосвязанных друг с другом (например, школьное издательство: копирайтер, верстальщик, дизайнер, редактор, корректор и др.).</w:t>
      </w:r>
      <w:proofErr w:type="gramEnd"/>
    </w:p>
    <w:p w:rsidR="003A526D" w:rsidRPr="00DB2506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506">
        <w:rPr>
          <w:rFonts w:ascii="Times New Roman" w:hAnsi="Times New Roman"/>
          <w:sz w:val="28"/>
          <w:szCs w:val="28"/>
        </w:rPr>
        <w:t>Организация внеурочных пространств «безопасной» пробы (оцениваемой индивидуально и содержательно в процессе рефлексии) различных профессионально ориентированных видов деятельности должна быть выстроена так, чтобы учащийся мог достаточное количество раз занимать субъектную позицию при осуществлении различных видов (в том числе и предпрофессиональной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  <w:proofErr w:type="gramEnd"/>
    </w:p>
    <w:p w:rsidR="003A526D" w:rsidRPr="00C176B9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DB2506">
        <w:rPr>
          <w:rFonts w:ascii="Times New Roman" w:hAnsi="Times New Roman"/>
          <w:i/>
          <w:sz w:val="28"/>
          <w:szCs w:val="28"/>
        </w:rPr>
        <w:t>третьем этапе</w:t>
      </w:r>
      <w:r w:rsidRPr="00DB250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 образовательные пространства, в которых учащиеся основной школы могут в соответствии с собственными замыслами проектировать индивидуально или совместно со сверстниками при сопровождении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DB2506">
        <w:rPr>
          <w:rFonts w:ascii="Times New Roman" w:hAnsi="Times New Roman"/>
          <w:sz w:val="28"/>
          <w:szCs w:val="28"/>
        </w:rPr>
        <w:t xml:space="preserve">индивидуальные образовательные программы, а затем реализовывать их, отслеживать собственные результаты освоения программы, при необходимости </w:t>
      </w:r>
      <w:r w:rsidRPr="00C176B9">
        <w:rPr>
          <w:rFonts w:ascii="Times New Roman" w:hAnsi="Times New Roman"/>
          <w:sz w:val="28"/>
          <w:szCs w:val="28"/>
        </w:rPr>
        <w:t>корректировать программы.</w:t>
      </w:r>
    </w:p>
    <w:p w:rsidR="003A526D" w:rsidRPr="00C176B9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6B9">
        <w:rPr>
          <w:rFonts w:ascii="Times New Roman" w:hAnsi="Times New Roman"/>
          <w:sz w:val="28"/>
          <w:szCs w:val="28"/>
        </w:rPr>
        <w:t>Организация деятельности учащихся в рамках программы профессиональной ориентации школьников на ступени основного общего образования осуществляется в рамках часов, отведенных на учебные занятия (преимущественно первый этап реализации программы профессиональной ориентации школьников), а также в рамках часов внеурочной деятельности (преимущественно второй и третий этапы реализации программы профессиональной ориентации школьников), которые определены федеральным государственным образовательным стандартом основного общего образования.</w:t>
      </w:r>
      <w:proofErr w:type="gramEnd"/>
    </w:p>
    <w:p w:rsidR="003A526D" w:rsidRPr="00C176B9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6B9">
        <w:rPr>
          <w:rFonts w:ascii="Times New Roman" w:hAnsi="Times New Roman"/>
          <w:sz w:val="28"/>
          <w:szCs w:val="28"/>
        </w:rPr>
        <w:t>В качестве ориентиров продолжительности каждого этапа реализации программы профессиональной ориентации предлагаются следующие</w:t>
      </w:r>
      <w:proofErr w:type="gramStart"/>
      <w:r w:rsidRPr="00C176B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A526D" w:rsidRPr="00C176B9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6B9">
        <w:rPr>
          <w:rFonts w:ascii="Times New Roman" w:hAnsi="Times New Roman"/>
          <w:sz w:val="28"/>
          <w:szCs w:val="28"/>
        </w:rPr>
        <w:t>1 этап – 1-2 года;</w:t>
      </w:r>
    </w:p>
    <w:p w:rsidR="003A526D" w:rsidRPr="00C176B9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6B9">
        <w:rPr>
          <w:rFonts w:ascii="Times New Roman" w:hAnsi="Times New Roman"/>
          <w:sz w:val="28"/>
          <w:szCs w:val="28"/>
        </w:rPr>
        <w:t>2 этап -  3-4 года;</w:t>
      </w:r>
    </w:p>
    <w:p w:rsidR="003A526D" w:rsidRPr="00C176B9" w:rsidRDefault="003A526D" w:rsidP="003A5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6B9">
        <w:rPr>
          <w:rFonts w:ascii="Times New Roman" w:hAnsi="Times New Roman"/>
          <w:sz w:val="28"/>
          <w:szCs w:val="28"/>
        </w:rPr>
        <w:t>3 этап – 2-3 года.</w:t>
      </w:r>
    </w:p>
    <w:p w:rsidR="003A526D" w:rsidRPr="009051A9" w:rsidRDefault="003A526D" w:rsidP="003A526D">
      <w:pPr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051A9">
        <w:rPr>
          <w:rFonts w:ascii="Times New Roman" w:hAnsi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084"/>
        <w:gridCol w:w="2084"/>
        <w:gridCol w:w="2084"/>
        <w:gridCol w:w="2084"/>
      </w:tblGrid>
      <w:tr w:rsidR="003A526D" w:rsidRPr="009051A9" w:rsidTr="000B24EF">
        <w:tc>
          <w:tcPr>
            <w:tcW w:w="1000" w:type="pct"/>
            <w:tcBorders>
              <w:bottom w:val="single" w:sz="4" w:space="0" w:color="auto"/>
            </w:tcBorders>
          </w:tcPr>
          <w:p w:rsidR="003A526D" w:rsidRPr="009051A9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1A9"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3A526D" w:rsidRPr="009051A9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1A9">
              <w:rPr>
                <w:rFonts w:ascii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3A526D" w:rsidRPr="009051A9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1A9">
              <w:rPr>
                <w:rFonts w:ascii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1000" w:type="pct"/>
          </w:tcPr>
          <w:p w:rsidR="003A526D" w:rsidRPr="009051A9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1A9"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1000" w:type="pct"/>
          </w:tcPr>
          <w:p w:rsidR="003A526D" w:rsidRPr="009051A9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1A9">
              <w:rPr>
                <w:rFonts w:ascii="Times New Roman" w:hAnsi="Times New Roman"/>
                <w:sz w:val="26"/>
                <w:szCs w:val="26"/>
              </w:rPr>
              <w:t>9 класс</w:t>
            </w:r>
          </w:p>
        </w:tc>
      </w:tr>
      <w:tr w:rsidR="003A526D" w:rsidRPr="00690AC8" w:rsidTr="009051A9">
        <w:tc>
          <w:tcPr>
            <w:tcW w:w="2000" w:type="pct"/>
            <w:gridSpan w:val="2"/>
            <w:shd w:val="clear" w:color="auto" w:fill="FFFF00"/>
            <w:vAlign w:val="center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AC8">
              <w:rPr>
                <w:rFonts w:ascii="Times New Roman" w:hAnsi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26D" w:rsidRPr="00690AC8" w:rsidTr="009051A9">
        <w:tc>
          <w:tcPr>
            <w:tcW w:w="1000" w:type="pct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pct"/>
            <w:gridSpan w:val="4"/>
            <w:shd w:val="clear" w:color="auto" w:fill="00B050"/>
            <w:vAlign w:val="center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AC8">
              <w:rPr>
                <w:rFonts w:ascii="Times New Roman" w:hAnsi="Times New Roman"/>
                <w:b/>
                <w:sz w:val="28"/>
                <w:szCs w:val="28"/>
              </w:rPr>
              <w:t>2 ЭТАП</w:t>
            </w:r>
          </w:p>
        </w:tc>
      </w:tr>
      <w:tr w:rsidR="003A526D" w:rsidRPr="00690AC8" w:rsidTr="009051A9">
        <w:tc>
          <w:tcPr>
            <w:tcW w:w="1000" w:type="pct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pct"/>
            <w:gridSpan w:val="3"/>
            <w:shd w:val="clear" w:color="auto" w:fill="002060"/>
            <w:vAlign w:val="center"/>
          </w:tcPr>
          <w:p w:rsidR="003A526D" w:rsidRPr="00690AC8" w:rsidRDefault="003A526D" w:rsidP="000B2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AC8">
              <w:rPr>
                <w:rFonts w:ascii="Times New Roman" w:hAnsi="Times New Roman"/>
                <w:b/>
                <w:sz w:val="28"/>
                <w:szCs w:val="28"/>
              </w:rPr>
              <w:t>3 ЭТАП</w:t>
            </w:r>
          </w:p>
        </w:tc>
      </w:tr>
    </w:tbl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26D" w:rsidRPr="003578A6" w:rsidRDefault="003A526D" w:rsidP="003A52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78A6">
        <w:rPr>
          <w:rFonts w:ascii="Times New Roman" w:hAnsi="Times New Roman"/>
          <w:b/>
          <w:sz w:val="28"/>
          <w:szCs w:val="28"/>
        </w:rPr>
        <w:t>Требования к условиям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526D" w:rsidRPr="003578A6" w:rsidRDefault="003A526D" w:rsidP="003A526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78A6">
        <w:rPr>
          <w:rFonts w:ascii="Times New Roman" w:hAnsi="Times New Roman"/>
          <w:sz w:val="28"/>
          <w:szCs w:val="28"/>
          <w:u w:val="single"/>
        </w:rPr>
        <w:t>Кадровые условия</w:t>
      </w:r>
    </w:p>
    <w:p w:rsidR="003A526D" w:rsidRPr="003578A6" w:rsidRDefault="009051A9" w:rsidP="003A526D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3A526D" w:rsidRPr="003578A6">
        <w:rPr>
          <w:rFonts w:ascii="Times New Roman" w:hAnsi="Times New Roman"/>
          <w:sz w:val="28"/>
          <w:szCs w:val="28"/>
        </w:rPr>
        <w:t>еализа</w:t>
      </w:r>
      <w:r w:rsidR="003A526D">
        <w:rPr>
          <w:rFonts w:ascii="Times New Roman" w:hAnsi="Times New Roman"/>
          <w:sz w:val="28"/>
          <w:szCs w:val="28"/>
        </w:rPr>
        <w:t>торами</w:t>
      </w:r>
      <w:r w:rsidR="003A526D" w:rsidRPr="003578A6">
        <w:rPr>
          <w:rFonts w:ascii="Times New Roman" w:hAnsi="Times New Roman"/>
          <w:sz w:val="28"/>
          <w:szCs w:val="28"/>
        </w:rPr>
        <w:t xml:space="preserve"> программы </w:t>
      </w:r>
      <w:r w:rsidR="003A526D">
        <w:rPr>
          <w:rFonts w:ascii="Times New Roman" w:hAnsi="Times New Roman"/>
          <w:sz w:val="28"/>
          <w:szCs w:val="28"/>
        </w:rPr>
        <w:t>выступают</w:t>
      </w:r>
      <w:r w:rsidR="003A526D" w:rsidRPr="003578A6">
        <w:rPr>
          <w:rFonts w:ascii="Times New Roman" w:hAnsi="Times New Roman"/>
          <w:sz w:val="28"/>
          <w:szCs w:val="28"/>
        </w:rPr>
        <w:t xml:space="preserve"> психолог,  педагог</w:t>
      </w:r>
      <w:r w:rsidR="003A526D">
        <w:rPr>
          <w:rFonts w:ascii="Times New Roman" w:hAnsi="Times New Roman"/>
          <w:sz w:val="28"/>
          <w:szCs w:val="28"/>
        </w:rPr>
        <w:t xml:space="preserve">и дополнительного образования. </w:t>
      </w:r>
    </w:p>
    <w:p w:rsidR="003A526D" w:rsidRPr="003578A6" w:rsidRDefault="003A526D" w:rsidP="003A526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78A6">
        <w:rPr>
          <w:rFonts w:ascii="Times New Roman" w:hAnsi="Times New Roman"/>
          <w:sz w:val="28"/>
          <w:szCs w:val="28"/>
          <w:u w:val="single"/>
        </w:rPr>
        <w:t>Программно-методические условия</w:t>
      </w:r>
    </w:p>
    <w:p w:rsidR="003A526D" w:rsidRPr="003578A6" w:rsidRDefault="003A526D" w:rsidP="003A526D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3578A6">
        <w:rPr>
          <w:rFonts w:ascii="Times New Roman" w:hAnsi="Times New Roman"/>
          <w:sz w:val="28"/>
          <w:szCs w:val="28"/>
        </w:rPr>
        <w:tab/>
        <w:t xml:space="preserve">Для реализации программы профессиональной ориентации школьников на ступени основного общего образования </w:t>
      </w:r>
      <w:r>
        <w:rPr>
          <w:rFonts w:ascii="Times New Roman" w:hAnsi="Times New Roman"/>
          <w:sz w:val="28"/>
          <w:szCs w:val="28"/>
        </w:rPr>
        <w:t>планируется</w:t>
      </w:r>
      <w:r w:rsidRPr="003578A6">
        <w:rPr>
          <w:rFonts w:ascii="Times New Roman" w:hAnsi="Times New Roman"/>
          <w:sz w:val="28"/>
          <w:szCs w:val="28"/>
        </w:rPr>
        <w:t xml:space="preserve"> ежегодно проектировать школьные пространства для профориентации для чего составлять: </w:t>
      </w:r>
    </w:p>
    <w:p w:rsidR="003A526D" w:rsidRPr="003578A6" w:rsidRDefault="003A526D" w:rsidP="003A52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A6">
        <w:rPr>
          <w:rFonts w:ascii="Times New Roman" w:hAnsi="Times New Roman"/>
          <w:sz w:val="28"/>
          <w:szCs w:val="28"/>
        </w:rPr>
        <w:t xml:space="preserve">план работы  профориентационных клубных пространств; </w:t>
      </w:r>
    </w:p>
    <w:p w:rsidR="003A526D" w:rsidRPr="003578A6" w:rsidRDefault="003A526D" w:rsidP="003A52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A6">
        <w:rPr>
          <w:rFonts w:ascii="Times New Roman" w:hAnsi="Times New Roman"/>
          <w:sz w:val="28"/>
          <w:szCs w:val="28"/>
        </w:rPr>
        <w:t>план методической работы с учителями-предметниками по реализации программы профориентации на уроках;</w:t>
      </w:r>
    </w:p>
    <w:p w:rsidR="003A526D" w:rsidRPr="003578A6" w:rsidRDefault="003A526D" w:rsidP="003A52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A6">
        <w:rPr>
          <w:rFonts w:ascii="Times New Roman" w:hAnsi="Times New Roman"/>
          <w:sz w:val="28"/>
          <w:szCs w:val="28"/>
        </w:rPr>
        <w:t>план профориентационной работы психолого-педагогической службы школы;</w:t>
      </w:r>
    </w:p>
    <w:p w:rsidR="003A526D" w:rsidRPr="003578A6" w:rsidRDefault="003A526D" w:rsidP="003A526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78A6">
        <w:rPr>
          <w:rFonts w:ascii="Times New Roman" w:hAnsi="Times New Roman"/>
          <w:sz w:val="28"/>
          <w:szCs w:val="28"/>
          <w:u w:val="single"/>
        </w:rPr>
        <w:t>Материально-технические условия</w:t>
      </w:r>
    </w:p>
    <w:p w:rsidR="003A526D" w:rsidRDefault="003A526D" w:rsidP="003A526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78A6">
        <w:rPr>
          <w:rFonts w:ascii="Times New Roman" w:hAnsi="Times New Roman"/>
          <w:sz w:val="28"/>
          <w:szCs w:val="28"/>
        </w:rPr>
        <w:t>наличие многофункциональных клубных пространств, оснащенных трансформерной мебелью и необходимой цифровой техникой (компьютеры, мультимедийный проектор и др.);</w:t>
      </w:r>
    </w:p>
    <w:p w:rsidR="003A526D" w:rsidRPr="003578A6" w:rsidRDefault="003A526D" w:rsidP="003A526D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578A6">
        <w:rPr>
          <w:rFonts w:ascii="Times New Roman" w:hAnsi="Times New Roman"/>
          <w:sz w:val="28"/>
          <w:szCs w:val="28"/>
          <w:u w:val="single"/>
        </w:rPr>
        <w:t>Информационные условия</w:t>
      </w:r>
    </w:p>
    <w:p w:rsidR="003A526D" w:rsidRPr="003578A6" w:rsidRDefault="003A526D" w:rsidP="003A526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3578A6">
        <w:rPr>
          <w:rFonts w:ascii="Times New Roman" w:hAnsi="Times New Roman"/>
          <w:sz w:val="28"/>
          <w:szCs w:val="28"/>
        </w:rPr>
        <w:t xml:space="preserve">оснащенная школьная библиотека, имеющая комплект литературы из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78A6">
        <w:rPr>
          <w:rFonts w:ascii="Times New Roman" w:hAnsi="Times New Roman"/>
          <w:sz w:val="28"/>
          <w:szCs w:val="28"/>
        </w:rPr>
        <w:t>области специальных и профессионально ориентированных знаний;</w:t>
      </w:r>
    </w:p>
    <w:p w:rsidR="003A526D" w:rsidRPr="003578A6" w:rsidRDefault="003A526D" w:rsidP="003A526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3578A6">
        <w:rPr>
          <w:rFonts w:ascii="Times New Roman" w:hAnsi="Times New Roman"/>
          <w:sz w:val="28"/>
          <w:szCs w:val="28"/>
        </w:rPr>
        <w:t>свободн</w:t>
      </w:r>
      <w:r>
        <w:rPr>
          <w:rFonts w:ascii="Times New Roman" w:hAnsi="Times New Roman"/>
          <w:sz w:val="28"/>
          <w:szCs w:val="28"/>
        </w:rPr>
        <w:t>ый доступ</w:t>
      </w:r>
      <w:r w:rsidRPr="003578A6">
        <w:rPr>
          <w:rFonts w:ascii="Times New Roman" w:hAnsi="Times New Roman"/>
          <w:sz w:val="28"/>
          <w:szCs w:val="28"/>
        </w:rPr>
        <w:t xml:space="preserve"> к ресурсам сети Интернет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A526D" w:rsidRPr="00F82A3E" w:rsidRDefault="003A526D" w:rsidP="003A526D">
      <w:pPr>
        <w:spacing w:after="0" w:line="240" w:lineRule="auto"/>
        <w:rPr>
          <w:color w:val="000000"/>
          <w:sz w:val="28"/>
          <w:szCs w:val="28"/>
        </w:rPr>
      </w:pPr>
    </w:p>
    <w:p w:rsidR="003A526D" w:rsidRPr="003578A6" w:rsidRDefault="003A526D" w:rsidP="003A526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8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результатов по профориентации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учащихся.</w:t>
      </w:r>
    </w:p>
    <w:p w:rsidR="003A526D" w:rsidRPr="003578A6" w:rsidRDefault="003A526D" w:rsidP="003A52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78A6">
        <w:rPr>
          <w:rFonts w:ascii="Times New Roman" w:hAnsi="Times New Roman"/>
          <w:color w:val="000000"/>
          <w:sz w:val="28"/>
          <w:szCs w:val="28"/>
        </w:rPr>
        <w:t xml:space="preserve">      После того как описаны возможные мероприятия, направленные на профориентацию подростков в образовательном учреждении, необходимо, знать, насколько эффективными они оказались в подростковой группе, для этого </w:t>
      </w:r>
      <w:r>
        <w:rPr>
          <w:rFonts w:ascii="Times New Roman" w:hAnsi="Times New Roman"/>
          <w:color w:val="000000"/>
          <w:sz w:val="28"/>
          <w:szCs w:val="28"/>
        </w:rPr>
        <w:t>планируется проведение</w:t>
      </w:r>
      <w:r w:rsidRPr="003578A6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578A6">
        <w:rPr>
          <w:rFonts w:ascii="Times New Roman" w:hAnsi="Times New Roman"/>
          <w:color w:val="000000"/>
          <w:sz w:val="28"/>
          <w:szCs w:val="28"/>
        </w:rPr>
        <w:t xml:space="preserve"> уже сформировавшихся в ходе реализации программы профориентационных взглядов подростков.</w:t>
      </w:r>
    </w:p>
    <w:p w:rsidR="003A526D" w:rsidRDefault="003A526D" w:rsidP="003A52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2A3E">
        <w:rPr>
          <w:color w:val="000000"/>
          <w:sz w:val="28"/>
          <w:szCs w:val="28"/>
        </w:rPr>
        <w:t xml:space="preserve">      </w:t>
      </w:r>
      <w:r w:rsidRPr="003578A6">
        <w:rPr>
          <w:rFonts w:ascii="Times New Roman" w:hAnsi="Times New Roman"/>
          <w:color w:val="000000"/>
          <w:sz w:val="28"/>
          <w:szCs w:val="28"/>
        </w:rPr>
        <w:t xml:space="preserve">Одним из диагностических методов в определении профориентации в подростковой группе является </w:t>
      </w:r>
      <w:r>
        <w:rPr>
          <w:rFonts w:ascii="Times New Roman" w:hAnsi="Times New Roman"/>
          <w:color w:val="000000"/>
          <w:sz w:val="28"/>
          <w:szCs w:val="28"/>
        </w:rPr>
        <w:t>наблюдение.</w:t>
      </w:r>
    </w:p>
    <w:p w:rsidR="003A526D" w:rsidRPr="003578A6" w:rsidRDefault="003A526D" w:rsidP="003A52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78A6">
        <w:rPr>
          <w:rFonts w:ascii="Times New Roman" w:hAnsi="Times New Roman"/>
          <w:color w:val="000000"/>
          <w:sz w:val="28"/>
          <w:szCs w:val="28"/>
        </w:rPr>
        <w:t>Предметами наблюдения выступают ориентация подростков в сфере профессиональной пригодности после реализации программы профориентации подростков в общеобразовательном учреждении.</w:t>
      </w:r>
    </w:p>
    <w:p w:rsidR="003A526D" w:rsidRPr="003578A6" w:rsidRDefault="003A526D" w:rsidP="003A52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2A3E">
        <w:rPr>
          <w:color w:val="000000"/>
          <w:sz w:val="28"/>
          <w:szCs w:val="28"/>
        </w:rPr>
        <w:t xml:space="preserve">       </w:t>
      </w:r>
      <w:r w:rsidRPr="003578A6">
        <w:rPr>
          <w:rFonts w:ascii="Times New Roman" w:hAnsi="Times New Roman"/>
          <w:color w:val="000000"/>
          <w:sz w:val="28"/>
          <w:szCs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  <w:szCs w:val="28"/>
        </w:rPr>
        <w:t>проводится</w:t>
      </w:r>
      <w:r w:rsidRPr="003578A6">
        <w:rPr>
          <w:rFonts w:ascii="Times New Roman" w:hAnsi="Times New Roman"/>
          <w:color w:val="000000"/>
          <w:sz w:val="28"/>
          <w:szCs w:val="28"/>
        </w:rPr>
        <w:t xml:space="preserve"> систематически, то есть по определённому плану и при котором наблюдатель регистрирует особенности поведения и классифицирует условия внешней среды. </w:t>
      </w:r>
    </w:p>
    <w:p w:rsidR="00630604" w:rsidRPr="00F82A3E" w:rsidRDefault="00630604" w:rsidP="00630604">
      <w:pPr>
        <w:pStyle w:val="af0"/>
        <w:spacing w:before="0" w:after="0"/>
        <w:rPr>
          <w:sz w:val="28"/>
          <w:szCs w:val="28"/>
        </w:rPr>
      </w:pPr>
      <w:r w:rsidRPr="00F82A3E">
        <w:rPr>
          <w:sz w:val="28"/>
          <w:szCs w:val="28"/>
        </w:rPr>
        <w:t>профориентационных мероприятий.</w:t>
      </w:r>
    </w:p>
    <w:p w:rsidR="00630604" w:rsidRPr="00F82A3E" w:rsidRDefault="00630604" w:rsidP="00630604">
      <w:pPr>
        <w:pStyle w:val="af0"/>
        <w:spacing w:before="0" w:after="0"/>
        <w:rPr>
          <w:sz w:val="28"/>
          <w:szCs w:val="28"/>
        </w:rPr>
      </w:pPr>
      <w:r w:rsidRPr="00F82A3E">
        <w:rPr>
          <w:sz w:val="28"/>
          <w:szCs w:val="28"/>
        </w:rPr>
        <w:t xml:space="preserve">       Одним из мет</w:t>
      </w:r>
      <w:r>
        <w:rPr>
          <w:sz w:val="28"/>
          <w:szCs w:val="28"/>
        </w:rPr>
        <w:t>одов диагностики является опрос</w:t>
      </w:r>
      <w:r w:rsidRPr="00F82A3E">
        <w:rPr>
          <w:sz w:val="28"/>
          <w:szCs w:val="28"/>
        </w:rPr>
        <w:t>.</w:t>
      </w:r>
    </w:p>
    <w:p w:rsidR="00630604" w:rsidRDefault="00630604" w:rsidP="00630604">
      <w:pPr>
        <w:pStyle w:val="af0"/>
        <w:spacing w:before="0" w:after="0"/>
        <w:rPr>
          <w:sz w:val="28"/>
          <w:szCs w:val="28"/>
        </w:rPr>
      </w:pPr>
      <w:r w:rsidRPr="00F82A3E">
        <w:rPr>
          <w:sz w:val="28"/>
          <w:szCs w:val="28"/>
        </w:rPr>
        <w:t xml:space="preserve">        Таким образом, основными методами оценки эффективности профориентационных мероприятий является наблюдение, метод экспертных оценок, при котором основными методами сбора информации для группы экспертов является анкетирование, беседа и оп</w:t>
      </w:r>
      <w:r>
        <w:rPr>
          <w:sz w:val="28"/>
          <w:szCs w:val="28"/>
        </w:rPr>
        <w:t>рос.</w:t>
      </w:r>
    </w:p>
    <w:p w:rsidR="00630604" w:rsidRPr="00BA2593" w:rsidRDefault="00630604" w:rsidP="00630604">
      <w:pPr>
        <w:pStyle w:val="af0"/>
        <w:spacing w:before="0" w:after="0"/>
        <w:rPr>
          <w:sz w:val="28"/>
          <w:szCs w:val="28"/>
        </w:rPr>
      </w:pPr>
    </w:p>
    <w:p w:rsidR="00630604" w:rsidRPr="000522FD" w:rsidRDefault="00630604" w:rsidP="00630604">
      <w:pPr>
        <w:spacing w:line="240" w:lineRule="auto"/>
        <w:ind w:firstLine="225"/>
        <w:jc w:val="center"/>
        <w:rPr>
          <w:rFonts w:ascii="Times New Roman" w:hAnsi="Times New Roman"/>
          <w:b/>
          <w:sz w:val="28"/>
          <w:szCs w:val="28"/>
        </w:rPr>
      </w:pPr>
      <w:r w:rsidRPr="00BA2593">
        <w:rPr>
          <w:rFonts w:ascii="Times New Roman" w:hAnsi="Times New Roman"/>
          <w:b/>
          <w:sz w:val="28"/>
          <w:szCs w:val="28"/>
        </w:rPr>
        <w:t>Планируемые результаты освоения  программы профориентации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0604" w:rsidRPr="00BA2593" w:rsidRDefault="00630604" w:rsidP="0063060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51A9">
        <w:rPr>
          <w:rFonts w:ascii="Times New Roman" w:hAnsi="Times New Roman"/>
          <w:color w:val="FF0000"/>
          <w:sz w:val="28"/>
          <w:szCs w:val="28"/>
        </w:rPr>
        <w:t>Сформированная способность</w:t>
      </w:r>
      <w:r w:rsidRPr="00BA2593">
        <w:rPr>
          <w:rFonts w:ascii="Times New Roman" w:hAnsi="Times New Roman"/>
          <w:sz w:val="28"/>
          <w:szCs w:val="28"/>
        </w:rPr>
        <w:t xml:space="preserve">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630604" w:rsidRPr="009051A9" w:rsidRDefault="00630604" w:rsidP="0063060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9051A9">
        <w:rPr>
          <w:rFonts w:ascii="Times New Roman" w:hAnsi="Times New Roman"/>
          <w:color w:val="FF0000"/>
          <w:sz w:val="28"/>
          <w:szCs w:val="28"/>
        </w:rPr>
        <w:t xml:space="preserve">Сформированные рефлексивные действия: </w:t>
      </w:r>
    </w:p>
    <w:p w:rsidR="00630604" w:rsidRPr="00BA2593" w:rsidRDefault="00630604" w:rsidP="0063060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630604" w:rsidRPr="00BA2593" w:rsidRDefault="00630604" w:rsidP="0063060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630604" w:rsidRPr="00BA2593" w:rsidRDefault="00630604" w:rsidP="0063060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 xml:space="preserve">способность определять каких инструментальных средств или способов деятельности не достает для решения поставленной перед собой </w:t>
      </w:r>
      <w:proofErr w:type="gramStart"/>
      <w:r w:rsidRPr="00BA2593">
        <w:rPr>
          <w:rFonts w:ascii="Times New Roman" w:hAnsi="Times New Roman"/>
          <w:sz w:val="28"/>
          <w:szCs w:val="28"/>
        </w:rPr>
        <w:t>задачи</w:t>
      </w:r>
      <w:proofErr w:type="gramEnd"/>
      <w:r w:rsidRPr="00BA2593">
        <w:rPr>
          <w:rFonts w:ascii="Times New Roman" w:hAnsi="Times New Roman"/>
          <w:sz w:val="28"/>
          <w:szCs w:val="28"/>
        </w:rPr>
        <w:t xml:space="preserve">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630604" w:rsidRPr="009051A9" w:rsidRDefault="00630604" w:rsidP="0063060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9051A9">
        <w:rPr>
          <w:rFonts w:ascii="Times New Roman" w:hAnsi="Times New Roman"/>
          <w:color w:val="FF0000"/>
          <w:sz w:val="28"/>
          <w:szCs w:val="28"/>
        </w:rPr>
        <w:t xml:space="preserve">Выпускник основной школы сможет: </w:t>
      </w:r>
    </w:p>
    <w:p w:rsidR="00630604" w:rsidRPr="00BA2593" w:rsidRDefault="00630604" w:rsidP="0063060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>проектировать собственную индивидуальную образовательную траекторию (маршрут);</w:t>
      </w:r>
    </w:p>
    <w:p w:rsidR="00630604" w:rsidRPr="00BA2593" w:rsidRDefault="00630604" w:rsidP="0063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lastRenderedPageBreak/>
        <w:t>устанавливать образовательную коммуникацию со сверстниками и взрослыми носителями необходимой информации и эффективных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593">
        <w:rPr>
          <w:rFonts w:ascii="Times New Roman" w:hAnsi="Times New Roman"/>
          <w:sz w:val="28"/>
          <w:szCs w:val="28"/>
        </w:rPr>
        <w:t xml:space="preserve">способов осуществления познавательной деятельности с целью получения и освоения </w:t>
      </w:r>
      <w:proofErr w:type="gramStart"/>
      <w:r w:rsidRPr="00BA2593">
        <w:rPr>
          <w:rFonts w:ascii="Times New Roman" w:hAnsi="Times New Roman"/>
          <w:sz w:val="28"/>
          <w:szCs w:val="28"/>
        </w:rPr>
        <w:t>образовательным</w:t>
      </w:r>
      <w:proofErr w:type="gramEnd"/>
      <w:r w:rsidRPr="00BA2593">
        <w:rPr>
          <w:rFonts w:ascii="Times New Roman" w:hAnsi="Times New Roman"/>
          <w:sz w:val="28"/>
          <w:szCs w:val="28"/>
        </w:rPr>
        <w:t xml:space="preserve"> контентом;</w:t>
      </w:r>
    </w:p>
    <w:p w:rsidR="00630604" w:rsidRPr="00BA2593" w:rsidRDefault="00630604" w:rsidP="0063060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630604" w:rsidRPr="00BA2593" w:rsidRDefault="00630604" w:rsidP="0063060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 xml:space="preserve">совместно с педагогами составить индивидуальную образовательную программу в соответствии с требованиями, определяемыми выбором будущей профессии; </w:t>
      </w:r>
    </w:p>
    <w:p w:rsidR="00630604" w:rsidRPr="00BA2593" w:rsidRDefault="00630604" w:rsidP="0063060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2593">
        <w:rPr>
          <w:rFonts w:ascii="Times New Roman" w:hAnsi="Times New Roman"/>
          <w:sz w:val="28"/>
          <w:szCs w:val="28"/>
        </w:rPr>
        <w:t>выбрать индивидуальный и профессиональный маршрут</w:t>
      </w:r>
      <w:r w:rsidRPr="009051A9">
        <w:rPr>
          <w:rFonts w:ascii="Times New Roman" w:hAnsi="Times New Roman"/>
          <w:sz w:val="28"/>
          <w:szCs w:val="28"/>
        </w:rPr>
        <w:t xml:space="preserve"> для </w:t>
      </w:r>
      <w:r w:rsidRPr="00BA2593">
        <w:rPr>
          <w:rFonts w:ascii="Times New Roman" w:hAnsi="Times New Roman"/>
          <w:sz w:val="28"/>
          <w:szCs w:val="28"/>
        </w:rPr>
        <w:t>реализации индивидуальной образовательной программы.</w:t>
      </w: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0FD" w:rsidRPr="000670FD" w:rsidRDefault="000670FD" w:rsidP="000670FD">
      <w:pPr>
        <w:jc w:val="center"/>
        <w:rPr>
          <w:rFonts w:ascii="Times New Roman" w:hAnsi="Times New Roman"/>
          <w:b/>
          <w:sz w:val="24"/>
          <w:szCs w:val="24"/>
        </w:rPr>
      </w:pPr>
      <w:r w:rsidRPr="000670FD">
        <w:rPr>
          <w:rFonts w:ascii="Times New Roman" w:hAnsi="Times New Roman"/>
          <w:b/>
          <w:sz w:val="24"/>
          <w:szCs w:val="24"/>
        </w:rPr>
        <w:t xml:space="preserve">План профориентационной   работы  </w:t>
      </w:r>
    </w:p>
    <w:p w:rsidR="000670FD" w:rsidRPr="000670FD" w:rsidRDefault="000670FD" w:rsidP="000670FD">
      <w:pPr>
        <w:jc w:val="both"/>
        <w:rPr>
          <w:rFonts w:ascii="Times New Roman" w:hAnsi="Times New Roman"/>
          <w:b/>
          <w:sz w:val="24"/>
          <w:szCs w:val="24"/>
        </w:rPr>
      </w:pPr>
      <w:r w:rsidRPr="000670FD">
        <w:rPr>
          <w:rFonts w:ascii="Times New Roman" w:hAnsi="Times New Roman"/>
          <w:b/>
          <w:sz w:val="24"/>
          <w:szCs w:val="24"/>
        </w:rPr>
        <w:t>Цели: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0670FD" w:rsidRPr="000670FD" w:rsidRDefault="000670FD" w:rsidP="000670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-разработка модели профориентационной работы.</w:t>
      </w:r>
    </w:p>
    <w:p w:rsidR="000670FD" w:rsidRPr="000670FD" w:rsidRDefault="000670FD" w:rsidP="000670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670FD">
        <w:rPr>
          <w:rStyle w:val="af1"/>
          <w:rFonts w:ascii="Times New Roman" w:hAnsi="Times New Roman"/>
          <w:b/>
          <w:bCs/>
          <w:sz w:val="24"/>
          <w:szCs w:val="24"/>
        </w:rPr>
        <w:t>-</w:t>
      </w:r>
      <w:r w:rsidRPr="000670FD">
        <w:rPr>
          <w:rFonts w:ascii="Times New Roman" w:hAnsi="Times New Roman"/>
          <w:sz w:val="24"/>
          <w:szCs w:val="24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</w:p>
    <w:p w:rsidR="000670FD" w:rsidRPr="000670FD" w:rsidRDefault="000670FD" w:rsidP="000670FD">
      <w:pPr>
        <w:jc w:val="both"/>
        <w:rPr>
          <w:rFonts w:ascii="Times New Roman" w:hAnsi="Times New Roman"/>
          <w:b/>
          <w:sz w:val="24"/>
          <w:szCs w:val="24"/>
        </w:rPr>
      </w:pPr>
      <w:r w:rsidRPr="000670FD">
        <w:rPr>
          <w:rFonts w:ascii="Times New Roman" w:hAnsi="Times New Roman"/>
          <w:b/>
          <w:sz w:val="24"/>
          <w:szCs w:val="24"/>
        </w:rPr>
        <w:t>Задачи: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создать систему подготовки учащихся 1 – 11-х классов в рамках профориентационной подготовки;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 xml:space="preserve">- раскрыть роль школьных предметов для понимания структуры профессий; 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осуществить диагностическую функцию, определить динамику развития личности;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</w:p>
    <w:p w:rsidR="000670FD" w:rsidRPr="000670FD" w:rsidRDefault="000670FD" w:rsidP="000670FD">
      <w:pPr>
        <w:jc w:val="both"/>
        <w:rPr>
          <w:rFonts w:ascii="Times New Roman" w:hAnsi="Times New Roman"/>
          <w:b/>
          <w:sz w:val="24"/>
          <w:szCs w:val="24"/>
        </w:rPr>
      </w:pPr>
      <w:r w:rsidRPr="000670FD">
        <w:rPr>
          <w:rFonts w:ascii="Times New Roman" w:hAnsi="Times New Roman"/>
          <w:b/>
          <w:sz w:val="24"/>
          <w:szCs w:val="24"/>
        </w:rPr>
        <w:t>Участники: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Профориентационная подготовка – учащиеся 1 – 11 классов.</w:t>
      </w:r>
    </w:p>
    <w:p w:rsidR="000670FD" w:rsidRPr="000670FD" w:rsidRDefault="000670FD" w:rsidP="000670FD">
      <w:pPr>
        <w:jc w:val="both"/>
        <w:rPr>
          <w:rFonts w:ascii="Times New Roman" w:hAnsi="Times New Roman"/>
          <w:b/>
          <w:sz w:val="24"/>
          <w:szCs w:val="24"/>
        </w:rPr>
      </w:pPr>
      <w:r w:rsidRPr="000670FD">
        <w:rPr>
          <w:rFonts w:ascii="Times New Roman" w:hAnsi="Times New Roman"/>
          <w:b/>
          <w:sz w:val="24"/>
          <w:szCs w:val="24"/>
        </w:rPr>
        <w:t>Содержание плана работы: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ab/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0670FD" w:rsidRPr="000670FD" w:rsidRDefault="000670FD" w:rsidP="000670FD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0FD"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:rsidR="000670FD" w:rsidRPr="000670FD" w:rsidRDefault="000670FD" w:rsidP="000670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>Профориентационная работа в школе 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0670FD" w:rsidRPr="000670FD" w:rsidRDefault="000670FD" w:rsidP="000670FD">
      <w:pPr>
        <w:jc w:val="both"/>
        <w:rPr>
          <w:rFonts w:ascii="Times New Roman" w:hAnsi="Times New Roman"/>
          <w:sz w:val="24"/>
          <w:szCs w:val="24"/>
        </w:rPr>
      </w:pPr>
      <w:r w:rsidRPr="000670FD">
        <w:rPr>
          <w:rFonts w:ascii="Times New Roman" w:hAnsi="Times New Roman"/>
          <w:sz w:val="24"/>
          <w:szCs w:val="24"/>
        </w:rPr>
        <w:tab/>
        <w:t>Профориентационная работа в школе осуществляется также и в системе внеклассных, общешкольных мероприятий.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072"/>
        <w:gridCol w:w="2598"/>
      </w:tblGrid>
      <w:tr w:rsidR="000670FD" w:rsidRPr="000670FD" w:rsidTr="000670FD">
        <w:trPr>
          <w:trHeight w:val="4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проведения</w:t>
            </w:r>
          </w:p>
        </w:tc>
      </w:tr>
      <w:tr w:rsidR="000670FD" w:rsidRPr="000670FD" w:rsidTr="000670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670FD" w:rsidRPr="000670FD" w:rsidTr="000670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670FD" w:rsidRPr="000670FD" w:rsidTr="000670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1-ой ступени</w:t>
            </w:r>
          </w:p>
        </w:tc>
      </w:tr>
      <w:tr w:rsidR="000670FD" w:rsidRPr="000670FD" w:rsidTr="000670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24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учащихся (психологическое, информационное, консультация др.)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психолог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Белых Л.П.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1-2 раза (по графику)</w:t>
            </w:r>
          </w:p>
        </w:tc>
      </w:tr>
      <w:tr w:rsidR="000670FD" w:rsidRPr="000670FD" w:rsidTr="000670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учащихся и их родителей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1-2 раза на </w:t>
            </w: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родительских</w:t>
            </w:r>
            <w:proofErr w:type="gramEnd"/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собраниях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(сентябрь, май)</w:t>
            </w:r>
          </w:p>
        </w:tc>
      </w:tr>
      <w:tr w:rsidR="000670FD" w:rsidRPr="000670FD" w:rsidTr="000670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Тематические классные часы (беседы) на темы, например «Моя мама по профессии…», «Я хочу стать…», «Моя мечта о будущей профессии»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1 раз в 2 месяца</w:t>
            </w:r>
          </w:p>
        </w:tc>
      </w:tr>
      <w:tr w:rsidR="000670FD" w:rsidRPr="000670FD" w:rsidTr="000670FD">
        <w:trPr>
          <w:trHeight w:val="13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учебно-методической литературы по теме «Раннее профильное обучение».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начальной школы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информационного стенда  на 3-ом этаже, обновление сайта школы, раздела «Профориентационная работа»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 начальной школы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Н.П.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rPr>
          <w:trHeight w:val="13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Трансляция опыта в данном направлении (открытые уроки, мастер-классы, методические рекомендации, </w:t>
            </w: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 в начальной школы</w:t>
            </w:r>
            <w:proofErr w:type="gramEnd"/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Н.П.</w:t>
            </w:r>
          </w:p>
          <w:p w:rsidR="000670FD" w:rsidRPr="000670FD" w:rsidRDefault="000670FD" w:rsidP="006C5172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70FD" w:rsidRPr="000670FD" w:rsidTr="000670FD">
        <w:trPr>
          <w:trHeight w:val="11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различных мероприятий: </w:t>
            </w:r>
          </w:p>
          <w:p w:rsidR="000670FD" w:rsidRPr="000670FD" w:rsidRDefault="000670FD" w:rsidP="006C5172">
            <w:pPr>
              <w:spacing w:before="240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игр,  проектов,  викторин, праздников  (разработка, написание сценария и т.д.)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 начальной школы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Н.П.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</w:t>
            </w: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работу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rPr>
          <w:trHeight w:val="18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D" w:rsidRPr="000670FD" w:rsidRDefault="000670FD" w:rsidP="000670FD">
            <w:pPr>
              <w:numPr>
                <w:ilvl w:val="0"/>
                <w:numId w:val="16"/>
              </w:numPr>
              <w:tabs>
                <w:tab w:val="clear" w:pos="720"/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Организация и проведение экскурсий на предприятия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 начальной школы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Н.</w:t>
            </w: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0670FD" w:rsidRPr="000670FD" w:rsidRDefault="000670FD" w:rsidP="006C51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70FD" w:rsidRPr="000670FD" w:rsidTr="000670FD">
        <w:tblPrEx>
          <w:tblLook w:val="04A0"/>
        </w:tblPrEx>
        <w:trPr>
          <w:trHeight w:val="87"/>
        </w:trPr>
        <w:tc>
          <w:tcPr>
            <w:tcW w:w="10314" w:type="dxa"/>
            <w:gridSpan w:val="3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2 и 3 –ей ступени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0670FD">
            <w:pPr>
              <w:pStyle w:val="a9"/>
              <w:numPr>
                <w:ilvl w:val="0"/>
                <w:numId w:val="17"/>
              </w:numPr>
              <w:tabs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Пополнять на сайте школы рубрику «Профориентационная работа» 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0670FD">
            <w:pPr>
              <w:pStyle w:val="a9"/>
              <w:numPr>
                <w:ilvl w:val="0"/>
                <w:numId w:val="17"/>
              </w:numPr>
              <w:tabs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Оформлять </w:t>
            </w: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стенд на 3-ем этаже 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tabs>
                <w:tab w:val="num" w:pos="-3969"/>
              </w:tabs>
              <w:spacing w:before="240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3.Организация и контроль досуга для уч-ся 5-11 классов (дополнительное образование)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Педагоги-организаторы  дополнительного образования </w:t>
            </w: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4.Участие в различных предметных и </w:t>
            </w: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конкурсах, олимпиадах, проектах, форумах, конференциях, выставках и др.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0670FD" w:rsidRPr="000670FD" w:rsidRDefault="000670FD" w:rsidP="006C5172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tabs>
                <w:tab w:val="num" w:pos="-3969"/>
              </w:tabs>
              <w:spacing w:before="240" w:after="240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5. Организация и проведение Дней Профориентации, посещение Центра занятости, предприятий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 </w:t>
            </w:r>
          </w:p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6.Расширение круга социальных партнеров, подписание договоров о сотрудничестве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 Разработка элективных курсов для учащихся  9 классов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0670FD" w:rsidRPr="000670FD" w:rsidRDefault="000670FD" w:rsidP="006C5172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Август-сентрябрь</w:t>
            </w:r>
            <w:proofErr w:type="spellEnd"/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tabs>
                <w:tab w:val="num" w:pos="-3969"/>
              </w:tabs>
              <w:spacing w:before="240" w:after="240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8. Организация регулярных занятий, консультаций, анкетирования и тестирования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Серебренникова О.В.</w:t>
            </w:r>
          </w:p>
          <w:p w:rsidR="000670FD" w:rsidRPr="000670FD" w:rsidRDefault="000670FD" w:rsidP="006C51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rPr>
          <w:trHeight w:val="2180"/>
        </w:trPr>
        <w:tc>
          <w:tcPr>
            <w:tcW w:w="4644" w:type="dxa"/>
          </w:tcPr>
          <w:p w:rsidR="000670FD" w:rsidRPr="000670FD" w:rsidRDefault="000670FD" w:rsidP="006C5172">
            <w:pPr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>9. Подготовка рекомендаций родителям по возникшим проблемам профориентации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Серебренникова О.В.</w:t>
            </w:r>
          </w:p>
          <w:p w:rsidR="000670FD" w:rsidRPr="000670FD" w:rsidRDefault="000670FD" w:rsidP="006C51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>10. Участие в  ярмарке учебных  мест  в рамках акции для учащихся  9-11 классов школ города.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 xml:space="preserve">11. Встречи с представителями разных профессий.                                   </w:t>
            </w:r>
          </w:p>
          <w:p w:rsidR="000670FD" w:rsidRPr="000670FD" w:rsidRDefault="000670FD" w:rsidP="006C5172">
            <w:pPr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>Мероприятие «Я - студент»</w:t>
            </w:r>
            <w:proofErr w:type="gramStart"/>
            <w:r w:rsidRPr="000670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proofErr w:type="gramStart"/>
            <w:r w:rsidRPr="00067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</w:rPr>
              <w:t xml:space="preserve">стреча со студентами)                                 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Создание  планирования учителями-предметниками с учетом тем, связанных с профессиями, профессиональными умениями данного предмета  (налаживание связей между предметом и его выходом в профессию) 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Август-сентябрь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Тестирование 9-го,10-го и 11  классов 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профориентационную работу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Будовая</w:t>
            </w:r>
            <w:proofErr w:type="spellEnd"/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  <w:p w:rsidR="000670FD" w:rsidRPr="000670FD" w:rsidRDefault="000670FD" w:rsidP="006C5172">
            <w:pPr>
              <w:pStyle w:val="a9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Серебренникова О.В.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9"/>
              <w:tabs>
                <w:tab w:val="num" w:pos="-3969"/>
              </w:tabs>
              <w:spacing w:before="24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14. Формирование профильных классов, групп (10-ых), организация профильного обучения в 10-ом и 11-ом классах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10314" w:type="dxa"/>
            <w:gridSpan w:val="3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педагогическими кадрами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 xml:space="preserve">1. Постоянное знакомство учителей с </w:t>
            </w:r>
            <w:r w:rsidRPr="000670FD">
              <w:rPr>
                <w:color w:val="440407"/>
              </w:rPr>
              <w:lastRenderedPageBreak/>
              <w:t>инструкциями, приказами, ре</w:t>
            </w:r>
            <w:r w:rsidRPr="000670FD">
              <w:rPr>
                <w:color w:val="440407"/>
              </w:rPr>
              <w:softHyphen/>
              <w:t>шениями по профессиональной ориентации.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lastRenderedPageBreak/>
              <w:t>Зам. директора по ВР.</w:t>
            </w:r>
          </w:p>
          <w:p w:rsidR="000670FD" w:rsidRPr="000670FD" w:rsidRDefault="000670FD" w:rsidP="006C5172">
            <w:pPr>
              <w:pStyle w:val="af0"/>
            </w:pPr>
            <w:r w:rsidRPr="000670FD">
              <w:lastRenderedPageBreak/>
              <w:t>директор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f0"/>
            </w:pPr>
            <w:r w:rsidRPr="000670FD">
              <w:rPr>
                <w:color w:val="440407"/>
              </w:rPr>
              <w:lastRenderedPageBreak/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lastRenderedPageBreak/>
              <w:t>2.  Контроль и анализ состояния профориентационной работы в школе.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 xml:space="preserve">Зам. директора по ВР </w:t>
            </w:r>
          </w:p>
          <w:p w:rsidR="000670FD" w:rsidRPr="000670FD" w:rsidRDefault="000670FD" w:rsidP="006C5172">
            <w:pPr>
              <w:pStyle w:val="af0"/>
              <w:rPr>
                <w:color w:val="440407"/>
              </w:rPr>
            </w:pP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br/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3. Взаимодействие школы с учреж</w:t>
            </w:r>
            <w:r w:rsidRPr="000670FD">
              <w:rPr>
                <w:color w:val="440407"/>
              </w:rPr>
              <w:softHyphen/>
              <w:t>дениями, предприятиями  по вопросам профориентации с учащимися.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 xml:space="preserve">Зам. директора по ВР </w:t>
            </w:r>
          </w:p>
          <w:p w:rsidR="000670FD" w:rsidRPr="000670FD" w:rsidRDefault="000670FD" w:rsidP="006C5172">
            <w:pPr>
              <w:pStyle w:val="af0"/>
              <w:rPr>
                <w:color w:val="440407"/>
              </w:rPr>
            </w:pP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. в течение года</w:t>
            </w:r>
            <w:r w:rsidRPr="000670FD">
              <w:rPr>
                <w:color w:val="440407"/>
              </w:rPr>
              <w:br/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4. Индивидуальные консультации для педагогов по вопросам орга</w:t>
            </w:r>
            <w:r w:rsidRPr="000670FD">
              <w:rPr>
                <w:color w:val="440407"/>
              </w:rPr>
              <w:softHyphen/>
              <w:t>низации профориентационной ра</w:t>
            </w:r>
            <w:r w:rsidRPr="000670FD">
              <w:rPr>
                <w:color w:val="440407"/>
              </w:rPr>
              <w:softHyphen/>
              <w:t>боты в классе.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 xml:space="preserve">Зам. директора по ВР </w:t>
            </w:r>
          </w:p>
          <w:p w:rsidR="000670FD" w:rsidRPr="000670FD" w:rsidRDefault="000670FD" w:rsidP="006C5172">
            <w:pPr>
              <w:pStyle w:val="af0"/>
              <w:rPr>
                <w:color w:val="440407"/>
              </w:rPr>
            </w:pPr>
          </w:p>
        </w:tc>
        <w:tc>
          <w:tcPr>
            <w:tcW w:w="2598" w:type="dxa"/>
          </w:tcPr>
          <w:p w:rsidR="000670FD" w:rsidRPr="000670FD" w:rsidRDefault="000670FD" w:rsidP="006C5172">
            <w:pPr>
              <w:rPr>
                <w:rFonts w:ascii="Times New Roman" w:hAnsi="Times New Roman"/>
                <w:color w:val="440407"/>
                <w:sz w:val="24"/>
                <w:szCs w:val="24"/>
              </w:rPr>
            </w:pPr>
            <w:r w:rsidRPr="000670FD">
              <w:rPr>
                <w:rFonts w:ascii="Times New Roman" w:hAnsi="Times New Roman"/>
                <w:color w:val="440407"/>
                <w:sz w:val="24"/>
                <w:szCs w:val="24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10314" w:type="dxa"/>
            <w:gridSpan w:val="3"/>
          </w:tcPr>
          <w:p w:rsidR="000670FD" w:rsidRPr="000670FD" w:rsidRDefault="000670FD" w:rsidP="006C5172">
            <w:pPr>
              <w:pStyle w:val="a9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1.Общешкольные  родительские со</w:t>
            </w:r>
            <w:r w:rsidRPr="000670FD">
              <w:rPr>
                <w:color w:val="440407"/>
              </w:rPr>
              <w:softHyphen/>
              <w:t>брания:</w:t>
            </w:r>
            <w:r w:rsidRPr="000670FD">
              <w:rPr>
                <w:color w:val="440407"/>
              </w:rPr>
              <w:br/>
              <w:t>- «Как правильно выбрать профес</w:t>
            </w:r>
            <w:r w:rsidRPr="000670FD">
              <w:rPr>
                <w:color w:val="440407"/>
              </w:rPr>
              <w:softHyphen/>
              <w:t>сию. Рынок труда» (8-9 классы), «Куда пойти учиться» (10-11 классы)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Зам. директора по ВР классные руко</w:t>
            </w:r>
            <w:r w:rsidRPr="000670FD">
              <w:rPr>
                <w:color w:val="440407"/>
              </w:rPr>
              <w:softHyphen/>
              <w:t>водители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в течение года</w:t>
            </w:r>
          </w:p>
        </w:tc>
      </w:tr>
      <w:tr w:rsidR="000670FD" w:rsidRPr="000670FD" w:rsidTr="000670FD">
        <w:tblPrEx>
          <w:tblLook w:val="04A0"/>
        </w:tblPrEx>
        <w:tc>
          <w:tcPr>
            <w:tcW w:w="4644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2. Индивидуальные консультации по выбору профессии.</w:t>
            </w:r>
          </w:p>
        </w:tc>
        <w:tc>
          <w:tcPr>
            <w:tcW w:w="3072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Классные руководители</w:t>
            </w:r>
          </w:p>
        </w:tc>
        <w:tc>
          <w:tcPr>
            <w:tcW w:w="2598" w:type="dxa"/>
          </w:tcPr>
          <w:p w:rsidR="000670FD" w:rsidRPr="000670FD" w:rsidRDefault="000670FD" w:rsidP="006C5172">
            <w:pPr>
              <w:pStyle w:val="af0"/>
              <w:rPr>
                <w:color w:val="440407"/>
              </w:rPr>
            </w:pPr>
            <w:r w:rsidRPr="000670FD">
              <w:rPr>
                <w:color w:val="440407"/>
              </w:rPr>
              <w:t>в течение года</w:t>
            </w:r>
          </w:p>
          <w:p w:rsidR="000670FD" w:rsidRPr="000670FD" w:rsidRDefault="000670FD" w:rsidP="006C5172">
            <w:pPr>
              <w:pStyle w:val="af0"/>
              <w:rPr>
                <w:color w:val="440407"/>
              </w:rPr>
            </w:pPr>
          </w:p>
        </w:tc>
      </w:tr>
    </w:tbl>
    <w:p w:rsidR="000670FD" w:rsidRPr="000670FD" w:rsidRDefault="000670FD" w:rsidP="000670FD">
      <w:pPr>
        <w:spacing w:before="240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Pr="000670FD" w:rsidRDefault="00423971" w:rsidP="0042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Pr="00923726" w:rsidRDefault="00423971" w:rsidP="00423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423971" w:rsidRDefault="00423971"/>
    <w:p w:rsidR="00A12DEB" w:rsidRDefault="00A12DEB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p w:rsidR="003A526D" w:rsidRDefault="003A526D"/>
    <w:sectPr w:rsidR="003A526D" w:rsidSect="000670FD">
      <w:headerReference w:type="even" r:id="rId15"/>
      <w:headerReference w:type="defaul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D1" w:rsidRDefault="00950DD1" w:rsidP="00D734A4">
      <w:pPr>
        <w:spacing w:after="0" w:line="240" w:lineRule="auto"/>
      </w:pPr>
      <w:r>
        <w:separator/>
      </w:r>
    </w:p>
  </w:endnote>
  <w:endnote w:type="continuationSeparator" w:id="0">
    <w:p w:rsidR="00950DD1" w:rsidRDefault="00950DD1" w:rsidP="00D7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brima">
    <w:altName w:val="Cambria Math"/>
    <w:charset w:val="00"/>
    <w:family w:val="auto"/>
    <w:pitch w:val="variable"/>
    <w:sig w:usb0="00000001" w:usb1="0200004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D1" w:rsidRDefault="00950DD1" w:rsidP="00D734A4">
      <w:pPr>
        <w:spacing w:after="0" w:line="240" w:lineRule="auto"/>
      </w:pPr>
      <w:r>
        <w:separator/>
      </w:r>
    </w:p>
  </w:footnote>
  <w:footnote w:type="continuationSeparator" w:id="0">
    <w:p w:rsidR="00950DD1" w:rsidRDefault="00950DD1" w:rsidP="00D7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A4" w:rsidRDefault="00CF1CC4">
    <w:pPr>
      <w:pStyle w:val="ac"/>
    </w:pPr>
    <w:r>
      <w:rPr>
        <w:noProof/>
        <w:lang w:eastAsia="zh-TW"/>
      </w:rPr>
      <w:pict>
        <v:group id="_x0000_s3073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p w:rsidR="00D734A4" w:rsidRDefault="00CF1CC4">
                  <w:pPr>
                    <w:pStyle w:val="ac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Заголовок"/>
                      <w:id w:val="538682326"/>
                      <w:placeholder>
                        <w:docPart w:val="E09CAA107ADA45B8ADE667465ABAB419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9168FA">
                        <w:rPr>
                          <w:color w:val="FFFFFF" w:themeColor="background1"/>
                          <w:sz w:val="28"/>
                          <w:szCs w:val="28"/>
                        </w:rPr>
                        <w:t>Программа профессиональной ориентации школьников</w:t>
                      </w:r>
                    </w:sdtContent>
                  </w:sdt>
                  <w:r w:rsidR="00D734A4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D734A4">
                    <w:rPr>
                      <w:color w:val="FFFFFF" w:themeColor="background1"/>
                      <w:sz w:val="28"/>
                      <w:szCs w:val="28"/>
                    </w:rPr>
                    <w:t>школьников</w:t>
                  </w:r>
                  <w:proofErr w:type="spellEnd"/>
                  <w:proofErr w:type="gramEnd"/>
                </w:p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Год"/>
                    <w:id w:val="78709920"/>
                    <w:placeholder>
                      <w:docPart w:val="B11CF562B97B4E39B214EE01ECF8A8E5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4-01-01T00:00:00Z"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D734A4" w:rsidRDefault="00D734A4">
                      <w:pPr>
                        <w:pStyle w:val="ac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2014</w:t>
                      </w:r>
                    </w:p>
                  </w:sdtContent>
                </w:sdt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6D" w:rsidRDefault="00CF1CC4">
    <w:pPr>
      <w:pStyle w:val="ac"/>
    </w:pPr>
    <w:r>
      <w:rPr>
        <w:noProof/>
        <w:lang w:eastAsia="zh-TW"/>
      </w:rPr>
      <w:pict>
        <v:group id="_x0000_s3077" style="position:absolute;margin-left:0;margin-top:0;width:580.4pt;height:41.75pt;z-index:251662336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8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8">
              <w:txbxContent>
                <w:sdt>
                  <w:sdtPr>
                    <w:rPr>
                      <w:rFonts w:ascii="Ebrima" w:hAnsi="Ebrima"/>
                      <w:color w:val="FFFFFF" w:themeColor="background1"/>
                      <w:sz w:val="28"/>
                      <w:szCs w:val="28"/>
                    </w:rPr>
                    <w:alias w:val="Заголовок"/>
                    <w:id w:val="741868"/>
                    <w:placeholder>
                      <w:docPart w:val="4E059E7C107041A9BF4708E92D79077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3A526D" w:rsidRDefault="003A526D">
                      <w:pPr>
                        <w:pStyle w:val="ac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13656">
                        <w:rPr>
                          <w:color w:val="FFFFFF" w:themeColor="background1"/>
                          <w:sz w:val="28"/>
                          <w:szCs w:val="28"/>
                        </w:rPr>
                        <w:t>Программа</w:t>
                      </w:r>
                      <w:r w:rsidRPr="00413656">
                        <w:rPr>
                          <w:rFonts w:ascii="Ebrima" w:hAnsi="Ebrim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413656">
                        <w:rPr>
                          <w:color w:val="FFFFFF" w:themeColor="background1"/>
                          <w:sz w:val="28"/>
                          <w:szCs w:val="28"/>
                        </w:rPr>
                        <w:t>профессиональной</w:t>
                      </w:r>
                      <w:r w:rsidRPr="00413656">
                        <w:rPr>
                          <w:rFonts w:ascii="Ebrima" w:hAnsi="Ebrim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413656">
                        <w:rPr>
                          <w:color w:val="FFFFFF" w:themeColor="background1"/>
                          <w:sz w:val="28"/>
                          <w:szCs w:val="28"/>
                        </w:rPr>
                        <w:t>ориентации</w:t>
                      </w:r>
                      <w:r w:rsidR="009168FA" w:rsidRPr="00413656">
                        <w:rPr>
                          <w:rFonts w:ascii="Ebrima" w:hAnsi="Ebrim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168FA" w:rsidRPr="00413656">
                        <w:rPr>
                          <w:color w:val="FFFFFF" w:themeColor="background1"/>
                          <w:sz w:val="28"/>
                          <w:szCs w:val="28"/>
                        </w:rPr>
                        <w:t>школьников</w:t>
                      </w:r>
                    </w:p>
                  </w:sdtContent>
                </w:sdt>
              </w:txbxContent>
            </v:textbox>
          </v:rect>
          <v:rect id="_x0000_s3079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9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Год"/>
                    <w:id w:val="741869"/>
                    <w:placeholder>
                      <w:docPart w:val="45D074CCFFFF40E7A5961F6775170DE1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4-01-01T00:00:00Z"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3A526D" w:rsidRDefault="003A526D">
                      <w:pPr>
                        <w:pStyle w:val="ac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2014</w:t>
                      </w:r>
                    </w:p>
                  </w:sdtContent>
                </w:sdt>
              </w:txbxContent>
            </v:textbox>
          </v:rect>
          <v:rect id="_x0000_s3080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408C7"/>
    <w:multiLevelType w:val="hybridMultilevel"/>
    <w:tmpl w:val="DE82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02AF"/>
    <w:multiLevelType w:val="hybridMultilevel"/>
    <w:tmpl w:val="DFF20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F3139"/>
    <w:multiLevelType w:val="hybridMultilevel"/>
    <w:tmpl w:val="F1EED0C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9742972"/>
    <w:multiLevelType w:val="hybridMultilevel"/>
    <w:tmpl w:val="249A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4C07"/>
    <w:multiLevelType w:val="hybridMultilevel"/>
    <w:tmpl w:val="E356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21B6"/>
    <w:multiLevelType w:val="hybridMultilevel"/>
    <w:tmpl w:val="1C78A98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458DD"/>
    <w:multiLevelType w:val="hybridMultilevel"/>
    <w:tmpl w:val="9D00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4250B"/>
    <w:multiLevelType w:val="hybridMultilevel"/>
    <w:tmpl w:val="1F601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87446"/>
    <w:multiLevelType w:val="hybridMultilevel"/>
    <w:tmpl w:val="F1BE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5354"/>
    <w:multiLevelType w:val="hybridMultilevel"/>
    <w:tmpl w:val="6AA0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63A2A"/>
    <w:multiLevelType w:val="hybridMultilevel"/>
    <w:tmpl w:val="45868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D5AA2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30A42F2"/>
    <w:multiLevelType w:val="hybridMultilevel"/>
    <w:tmpl w:val="7AE6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F2336"/>
    <w:multiLevelType w:val="hybridMultilevel"/>
    <w:tmpl w:val="0310BBBC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8422E"/>
    <w:multiLevelType w:val="hybridMultilevel"/>
    <w:tmpl w:val="257E9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BB3A13"/>
    <w:multiLevelType w:val="hybridMultilevel"/>
    <w:tmpl w:val="A02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3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17"/>
  </w:num>
  <w:num w:numId="10">
    <w:abstractNumId w:val="1"/>
  </w:num>
  <w:num w:numId="11">
    <w:abstractNumId w:val="4"/>
  </w:num>
  <w:num w:numId="12">
    <w:abstractNumId w:val="6"/>
  </w:num>
  <w:num w:numId="13">
    <w:abstractNumId w:val="15"/>
  </w:num>
  <w:num w:numId="14">
    <w:abstractNumId w:val="8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23971"/>
    <w:rsid w:val="000608FF"/>
    <w:rsid w:val="000670FD"/>
    <w:rsid w:val="000C0AEE"/>
    <w:rsid w:val="001A0456"/>
    <w:rsid w:val="00270D71"/>
    <w:rsid w:val="003A526D"/>
    <w:rsid w:val="00413656"/>
    <w:rsid w:val="00423971"/>
    <w:rsid w:val="00630604"/>
    <w:rsid w:val="006456CD"/>
    <w:rsid w:val="00813116"/>
    <w:rsid w:val="009051A9"/>
    <w:rsid w:val="009168FA"/>
    <w:rsid w:val="00950DD1"/>
    <w:rsid w:val="00A12DEB"/>
    <w:rsid w:val="00A81A97"/>
    <w:rsid w:val="00BE25CD"/>
    <w:rsid w:val="00BF5737"/>
    <w:rsid w:val="00C176B9"/>
    <w:rsid w:val="00C4507D"/>
    <w:rsid w:val="00CF1CC4"/>
    <w:rsid w:val="00D734A4"/>
    <w:rsid w:val="00D8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A526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39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2397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23971"/>
    <w:pPr>
      <w:spacing w:after="0" w:line="240" w:lineRule="auto"/>
      <w:jc w:val="center"/>
    </w:pPr>
    <w:rPr>
      <w:rFonts w:ascii="Albertus Extra Bold" w:hAnsi="Albertus Extra Bold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423971"/>
    <w:rPr>
      <w:rFonts w:ascii="Albertus Extra Bold" w:eastAsia="Times New Roman" w:hAnsi="Albertus Extra Bold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3971"/>
    <w:pPr>
      <w:ind w:left="720"/>
      <w:contextualSpacing/>
    </w:pPr>
    <w:rPr>
      <w:rFonts w:eastAsia="Calibri"/>
    </w:rPr>
  </w:style>
  <w:style w:type="paragraph" w:styleId="aa">
    <w:name w:val="footer"/>
    <w:basedOn w:val="a"/>
    <w:link w:val="ab"/>
    <w:uiPriority w:val="99"/>
    <w:unhideWhenUsed/>
    <w:rsid w:val="00D7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4A4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D7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34A4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D7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73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A526D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rsid w:val="00630604"/>
    <w:pPr>
      <w:spacing w:before="38" w:after="38" w:line="240" w:lineRule="auto"/>
      <w:ind w:firstLine="160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06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08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body1">
    <w:name w:val="p_body1"/>
    <w:basedOn w:val="a0"/>
    <w:rsid w:val="000608FF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1">
    <w:name w:val="Emphasis"/>
    <w:qFormat/>
    <w:rsid w:val="00067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09D1BD-5076-48D4-90DD-E35244364D09}" type="doc">
      <dgm:prSet loTypeId="urn:microsoft.com/office/officeart/2005/8/layout/vList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06D1888F-6389-4AD1-926A-D9BEA4E7AA10}">
      <dgm:prSet phldrT="[Текст]"/>
      <dgm:spPr/>
      <dgm:t>
        <a:bodyPr/>
        <a:lstStyle/>
        <a:p>
          <a:r>
            <a:rPr lang="ru-RU" b="1"/>
            <a:t>Профпросвещение</a:t>
          </a:r>
        </a:p>
        <a:p>
          <a:r>
            <a:rPr lang="ru-RU"/>
            <a:t>Профессиональное просвещение  предусматривает предоставление обучающимся актуальных и достоверных сведений, содержащих характеристику профессий, информацию о профессиональных учебных заведениях, состоянии рынка труда. </a:t>
          </a:r>
          <a:endParaRPr lang="ru-RU" b="1"/>
        </a:p>
      </dgm:t>
    </dgm:pt>
    <dgm:pt modelId="{E05F6285-FAD3-4052-8B83-674DB884E802}" type="parTrans" cxnId="{9243BDE2-01B8-47F3-BF81-22E532994F7E}">
      <dgm:prSet/>
      <dgm:spPr/>
      <dgm:t>
        <a:bodyPr/>
        <a:lstStyle/>
        <a:p>
          <a:endParaRPr lang="ru-RU"/>
        </a:p>
      </dgm:t>
    </dgm:pt>
    <dgm:pt modelId="{FDB6E03B-CAC1-4BD5-86B4-ABDC6B81DF70}" type="sibTrans" cxnId="{9243BDE2-01B8-47F3-BF81-22E532994F7E}">
      <dgm:prSet/>
      <dgm:spPr/>
      <dgm:t>
        <a:bodyPr/>
        <a:lstStyle/>
        <a:p>
          <a:endParaRPr lang="ru-RU"/>
        </a:p>
      </dgm:t>
    </dgm:pt>
    <dgm:pt modelId="{41300F68-E930-4B0B-8D37-9BCF403E635F}">
      <dgm:prSet phldrT="[Текст]"/>
      <dgm:spPr/>
      <dgm:t>
        <a:bodyPr/>
        <a:lstStyle/>
        <a:p>
          <a:r>
            <a:rPr lang="ru-RU" b="1"/>
            <a:t>Профориентационная диагностика</a:t>
          </a:r>
        </a:p>
        <a:p>
          <a:r>
            <a:rPr lang="ru-RU"/>
            <a:t>Профориентационная диагностика предусматривает определение сформированности профессионального плана, мотивов выбора профессии и профессиональной направленности личности, а также </a:t>
          </a:r>
          <a:r>
            <a:rPr lang="ru-RU" b="0" i="0"/>
            <a:t>анализ интересов, личностных качеств и способностей обучающихся</a:t>
          </a:r>
          <a:r>
            <a:rPr lang="ru-RU"/>
            <a:t> к той или иной профессии</a:t>
          </a:r>
          <a:r>
            <a:rPr lang="ru-RU" b="0" i="0"/>
            <a:t>.</a:t>
          </a:r>
          <a:endParaRPr lang="ru-RU"/>
        </a:p>
      </dgm:t>
    </dgm:pt>
    <dgm:pt modelId="{506F15E9-515F-49EE-828E-D902259E199A}" type="parTrans" cxnId="{169CB4D3-5957-446F-95CC-D2C08D3B4EE0}">
      <dgm:prSet/>
      <dgm:spPr/>
      <dgm:t>
        <a:bodyPr/>
        <a:lstStyle/>
        <a:p>
          <a:endParaRPr lang="ru-RU"/>
        </a:p>
      </dgm:t>
    </dgm:pt>
    <dgm:pt modelId="{C344E2E3-36C0-497F-B851-1B9CB1775DE0}" type="sibTrans" cxnId="{169CB4D3-5957-446F-95CC-D2C08D3B4EE0}">
      <dgm:prSet/>
      <dgm:spPr/>
      <dgm:t>
        <a:bodyPr/>
        <a:lstStyle/>
        <a:p>
          <a:endParaRPr lang="ru-RU"/>
        </a:p>
      </dgm:t>
    </dgm:pt>
    <dgm:pt modelId="{7D9D45BF-FBB6-45FA-AB13-1E7478523C69}">
      <dgm:prSet phldrT="[Текст]" custT="1"/>
      <dgm:spPr/>
      <dgm:t>
        <a:bodyPr/>
        <a:lstStyle/>
        <a:p>
          <a:r>
            <a:rPr lang="ru-RU" sz="1050" b="1"/>
            <a:t>Профессиональное  консультирование</a:t>
          </a:r>
        </a:p>
        <a:p>
          <a:r>
            <a:rPr lang="ru-RU" sz="900"/>
            <a:t>Профессиональное консультирование  -  это  система  оказания действенной  помощи  в профессиональном  самоопределении  обучающихся,  основанная  на изучении личности. Основная задача заключается в выявлении внутренних ресурсов личности и раскрытии путей осознания себя в процессе профессионального самоопределения.</a:t>
          </a:r>
          <a:endParaRPr lang="ru-RU" sz="1050"/>
        </a:p>
      </dgm:t>
    </dgm:pt>
    <dgm:pt modelId="{2258E6F1-C3BF-4BFD-B327-7648E81A0E62}" type="parTrans" cxnId="{9045B0ED-1AE4-445F-9B7C-AC65D0F6CDCD}">
      <dgm:prSet/>
      <dgm:spPr/>
      <dgm:t>
        <a:bodyPr/>
        <a:lstStyle/>
        <a:p>
          <a:endParaRPr lang="ru-RU"/>
        </a:p>
      </dgm:t>
    </dgm:pt>
    <dgm:pt modelId="{4A57F6C6-C752-49CC-8CCF-C04970EF860F}" type="sibTrans" cxnId="{9045B0ED-1AE4-445F-9B7C-AC65D0F6CDCD}">
      <dgm:prSet/>
      <dgm:spPr/>
      <dgm:t>
        <a:bodyPr/>
        <a:lstStyle/>
        <a:p>
          <a:endParaRPr lang="ru-RU"/>
        </a:p>
      </dgm:t>
    </dgm:pt>
    <dgm:pt modelId="{D263BC22-C1BE-47D3-96E6-1F33861A0721}">
      <dgm:prSet/>
      <dgm:spPr/>
      <dgm:t>
        <a:bodyPr/>
        <a:lstStyle/>
        <a:p>
          <a:r>
            <a:rPr lang="ru-RU" b="1"/>
            <a:t>Социально-профессиональная адаптация</a:t>
          </a:r>
        </a:p>
        <a:p>
          <a:r>
            <a:rPr lang="ru-RU"/>
            <a:t>Социально-профессиональная адаптация основана на профориентационных играх и упражнениях, в которых происходит активное включение личности в ту или иную    профессиональную    группу. Основная задача заключается в формировании осознания  особенностей трудовой деятельности, в освоении социально-психологических отношений в профессиональной группе.</a:t>
          </a:r>
        </a:p>
      </dgm:t>
    </dgm:pt>
    <dgm:pt modelId="{B0406DF1-5C0D-4935-BAFE-BB1AC67BBC04}" type="parTrans" cxnId="{B6FEA12E-A9C4-4791-8DA6-487C8AB59B29}">
      <dgm:prSet/>
      <dgm:spPr/>
      <dgm:t>
        <a:bodyPr/>
        <a:lstStyle/>
        <a:p>
          <a:endParaRPr lang="ru-RU"/>
        </a:p>
      </dgm:t>
    </dgm:pt>
    <dgm:pt modelId="{D8F5E12D-B728-47DA-9F39-410D821610BF}" type="sibTrans" cxnId="{B6FEA12E-A9C4-4791-8DA6-487C8AB59B29}">
      <dgm:prSet/>
      <dgm:spPr/>
      <dgm:t>
        <a:bodyPr/>
        <a:lstStyle/>
        <a:p>
          <a:endParaRPr lang="ru-RU"/>
        </a:p>
      </dgm:t>
    </dgm:pt>
    <dgm:pt modelId="{22CCA58C-01CC-4E44-97DE-7200964C9C83}" type="pres">
      <dgm:prSet presAssocID="{5E09D1BD-5076-48D4-90DD-E35244364D0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5E7C38D-3696-4A52-9F77-9CC204FCBDAE}" type="pres">
      <dgm:prSet presAssocID="{06D1888F-6389-4AD1-926A-D9BEA4E7AA10}" presName="comp" presStyleCnt="0"/>
      <dgm:spPr/>
    </dgm:pt>
    <dgm:pt modelId="{C25EE1A2-7F4B-47E1-9FCD-E75CECEE916C}" type="pres">
      <dgm:prSet presAssocID="{06D1888F-6389-4AD1-926A-D9BEA4E7AA10}" presName="box" presStyleLbl="node1" presStyleIdx="0" presStyleCnt="4"/>
      <dgm:spPr/>
      <dgm:t>
        <a:bodyPr/>
        <a:lstStyle/>
        <a:p>
          <a:endParaRPr lang="ru-RU"/>
        </a:p>
      </dgm:t>
    </dgm:pt>
    <dgm:pt modelId="{C13F0BE7-4AAA-496B-8A36-E1075A38DC37}" type="pres">
      <dgm:prSet presAssocID="{06D1888F-6389-4AD1-926A-D9BEA4E7AA10}" presName="img" presStyleLbl="fgImgPlace1" presStyleIdx="0" presStyleCnt="4" custLinFactNeighborY="-4390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C49BA70-D793-4F30-BB9B-BE6EDB39E87B}" type="pres">
      <dgm:prSet presAssocID="{06D1888F-6389-4AD1-926A-D9BEA4E7AA10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0D1464-7DA9-4B8C-9F5E-B352F822997D}" type="pres">
      <dgm:prSet presAssocID="{FDB6E03B-CAC1-4BD5-86B4-ABDC6B81DF70}" presName="spacer" presStyleCnt="0"/>
      <dgm:spPr/>
    </dgm:pt>
    <dgm:pt modelId="{27E13B41-AE90-4636-8501-EE8C060D88EE}" type="pres">
      <dgm:prSet presAssocID="{41300F68-E930-4B0B-8D37-9BCF403E635F}" presName="comp" presStyleCnt="0"/>
      <dgm:spPr/>
    </dgm:pt>
    <dgm:pt modelId="{1774FEB8-07B0-429B-8222-DA6541D8A7C4}" type="pres">
      <dgm:prSet presAssocID="{41300F68-E930-4B0B-8D37-9BCF403E635F}" presName="box" presStyleLbl="node1" presStyleIdx="1" presStyleCnt="4"/>
      <dgm:spPr/>
      <dgm:t>
        <a:bodyPr/>
        <a:lstStyle/>
        <a:p>
          <a:endParaRPr lang="ru-RU"/>
        </a:p>
      </dgm:t>
    </dgm:pt>
    <dgm:pt modelId="{0482CB49-9021-49E0-9AE0-265D7B8B3E7B}" type="pres">
      <dgm:prSet presAssocID="{41300F68-E930-4B0B-8D37-9BCF403E635F}" presName="img" presStyleLbl="fgImgPlace1" presStyleIdx="1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2C1D40D8-FA4C-46A9-8858-010D64CBB762}" type="pres">
      <dgm:prSet presAssocID="{41300F68-E930-4B0B-8D37-9BCF403E635F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A9411D-DFAA-4181-91FD-081CF5C4CD33}" type="pres">
      <dgm:prSet presAssocID="{C344E2E3-36C0-497F-B851-1B9CB1775DE0}" presName="spacer" presStyleCnt="0"/>
      <dgm:spPr/>
    </dgm:pt>
    <dgm:pt modelId="{650E2C0F-3C23-483D-AE59-FD10CABC46BE}" type="pres">
      <dgm:prSet presAssocID="{7D9D45BF-FBB6-45FA-AB13-1E7478523C69}" presName="comp" presStyleCnt="0"/>
      <dgm:spPr/>
    </dgm:pt>
    <dgm:pt modelId="{23DB418D-BF7F-46F6-9DFF-1EFF3BC2DBD7}" type="pres">
      <dgm:prSet presAssocID="{7D9D45BF-FBB6-45FA-AB13-1E7478523C69}" presName="box" presStyleLbl="node1" presStyleIdx="2" presStyleCnt="4"/>
      <dgm:spPr/>
      <dgm:t>
        <a:bodyPr/>
        <a:lstStyle/>
        <a:p>
          <a:endParaRPr lang="ru-RU"/>
        </a:p>
      </dgm:t>
    </dgm:pt>
    <dgm:pt modelId="{9CA8F816-3E7E-4CEF-A0D2-40620387F6D9}" type="pres">
      <dgm:prSet presAssocID="{7D9D45BF-FBB6-45FA-AB13-1E7478523C69}" presName="img" presStyleLbl="fgImgPlace1" presStyleIdx="2" presStyleCnt="4" custScaleX="110052" custScaleY="11962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5CAA2078-6331-4D6C-A660-2800E31BD9C8}" type="pres">
      <dgm:prSet presAssocID="{7D9D45BF-FBB6-45FA-AB13-1E7478523C69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E37EFA-D13F-46E1-9D85-225C220CB7B8}" type="pres">
      <dgm:prSet presAssocID="{4A57F6C6-C752-49CC-8CCF-C04970EF860F}" presName="spacer" presStyleCnt="0"/>
      <dgm:spPr/>
    </dgm:pt>
    <dgm:pt modelId="{EBD9D11F-A40C-4A00-AFD6-6F2AE30B37FD}" type="pres">
      <dgm:prSet presAssocID="{D263BC22-C1BE-47D3-96E6-1F33861A0721}" presName="comp" presStyleCnt="0"/>
      <dgm:spPr/>
    </dgm:pt>
    <dgm:pt modelId="{3AE9B006-6E42-405F-B2B9-380AEB5974B0}" type="pres">
      <dgm:prSet presAssocID="{D263BC22-C1BE-47D3-96E6-1F33861A0721}" presName="box" presStyleLbl="node1" presStyleIdx="3" presStyleCnt="4"/>
      <dgm:spPr/>
      <dgm:t>
        <a:bodyPr/>
        <a:lstStyle/>
        <a:p>
          <a:endParaRPr lang="ru-RU"/>
        </a:p>
      </dgm:t>
    </dgm:pt>
    <dgm:pt modelId="{A9A00AE5-76B8-4E22-9235-5E884B868115}" type="pres">
      <dgm:prSet presAssocID="{D263BC22-C1BE-47D3-96E6-1F33861A0721}" presName="img" presStyleLbl="fgImgPlace1" presStyleIdx="3" presStyleCnt="4" custScaleX="105666" custScaleY="115838" custLinFactNeighborX="-3344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1EC53C0E-BBF3-4B8E-8DB3-783AADF7290A}" type="pres">
      <dgm:prSet presAssocID="{D263BC22-C1BE-47D3-96E6-1F33861A0721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243BDE2-01B8-47F3-BF81-22E532994F7E}" srcId="{5E09D1BD-5076-48D4-90DD-E35244364D09}" destId="{06D1888F-6389-4AD1-926A-D9BEA4E7AA10}" srcOrd="0" destOrd="0" parTransId="{E05F6285-FAD3-4052-8B83-674DB884E802}" sibTransId="{FDB6E03B-CAC1-4BD5-86B4-ABDC6B81DF70}"/>
    <dgm:cxn modelId="{169CB4D3-5957-446F-95CC-D2C08D3B4EE0}" srcId="{5E09D1BD-5076-48D4-90DD-E35244364D09}" destId="{41300F68-E930-4B0B-8D37-9BCF403E635F}" srcOrd="1" destOrd="0" parTransId="{506F15E9-515F-49EE-828E-D902259E199A}" sibTransId="{C344E2E3-36C0-497F-B851-1B9CB1775DE0}"/>
    <dgm:cxn modelId="{9045B0ED-1AE4-445F-9B7C-AC65D0F6CDCD}" srcId="{5E09D1BD-5076-48D4-90DD-E35244364D09}" destId="{7D9D45BF-FBB6-45FA-AB13-1E7478523C69}" srcOrd="2" destOrd="0" parTransId="{2258E6F1-C3BF-4BFD-B327-7648E81A0E62}" sibTransId="{4A57F6C6-C752-49CC-8CCF-C04970EF860F}"/>
    <dgm:cxn modelId="{C687DF38-09D6-4B72-BE2B-ED9D940C8A7C}" type="presOf" srcId="{41300F68-E930-4B0B-8D37-9BCF403E635F}" destId="{2C1D40D8-FA4C-46A9-8858-010D64CBB762}" srcOrd="1" destOrd="0" presId="urn:microsoft.com/office/officeart/2005/8/layout/vList4"/>
    <dgm:cxn modelId="{B8FB6D99-7704-4E8C-BFE3-28393641B42A}" type="presOf" srcId="{06D1888F-6389-4AD1-926A-D9BEA4E7AA10}" destId="{C25EE1A2-7F4B-47E1-9FCD-E75CECEE916C}" srcOrd="0" destOrd="0" presId="urn:microsoft.com/office/officeart/2005/8/layout/vList4"/>
    <dgm:cxn modelId="{08FDCD07-B081-4A18-A136-78964100AD59}" type="presOf" srcId="{D263BC22-C1BE-47D3-96E6-1F33861A0721}" destId="{1EC53C0E-BBF3-4B8E-8DB3-783AADF7290A}" srcOrd="1" destOrd="0" presId="urn:microsoft.com/office/officeart/2005/8/layout/vList4"/>
    <dgm:cxn modelId="{BDE2360A-9262-46EE-AE20-2F207DEC653B}" type="presOf" srcId="{7D9D45BF-FBB6-45FA-AB13-1E7478523C69}" destId="{5CAA2078-6331-4D6C-A660-2800E31BD9C8}" srcOrd="1" destOrd="0" presId="urn:microsoft.com/office/officeart/2005/8/layout/vList4"/>
    <dgm:cxn modelId="{1B7F847D-B872-468D-82BC-2016E4564082}" type="presOf" srcId="{41300F68-E930-4B0B-8D37-9BCF403E635F}" destId="{1774FEB8-07B0-429B-8222-DA6541D8A7C4}" srcOrd="0" destOrd="0" presId="urn:microsoft.com/office/officeart/2005/8/layout/vList4"/>
    <dgm:cxn modelId="{A48726A4-649D-46F3-A2ED-AE170FACE4AB}" type="presOf" srcId="{5E09D1BD-5076-48D4-90DD-E35244364D09}" destId="{22CCA58C-01CC-4E44-97DE-7200964C9C83}" srcOrd="0" destOrd="0" presId="urn:microsoft.com/office/officeart/2005/8/layout/vList4"/>
    <dgm:cxn modelId="{9EE822C4-686E-4925-8E91-1480030E5544}" type="presOf" srcId="{06D1888F-6389-4AD1-926A-D9BEA4E7AA10}" destId="{9C49BA70-D793-4F30-BB9B-BE6EDB39E87B}" srcOrd="1" destOrd="0" presId="urn:microsoft.com/office/officeart/2005/8/layout/vList4"/>
    <dgm:cxn modelId="{49700BDF-ED65-46F1-B4B4-99D835E18A7F}" type="presOf" srcId="{D263BC22-C1BE-47D3-96E6-1F33861A0721}" destId="{3AE9B006-6E42-405F-B2B9-380AEB5974B0}" srcOrd="0" destOrd="0" presId="urn:microsoft.com/office/officeart/2005/8/layout/vList4"/>
    <dgm:cxn modelId="{EF98D4A7-B4FD-4715-96FC-D7F576D4DD64}" type="presOf" srcId="{7D9D45BF-FBB6-45FA-AB13-1E7478523C69}" destId="{23DB418D-BF7F-46F6-9DFF-1EFF3BC2DBD7}" srcOrd="0" destOrd="0" presId="urn:microsoft.com/office/officeart/2005/8/layout/vList4"/>
    <dgm:cxn modelId="{B6FEA12E-A9C4-4791-8DA6-487C8AB59B29}" srcId="{5E09D1BD-5076-48D4-90DD-E35244364D09}" destId="{D263BC22-C1BE-47D3-96E6-1F33861A0721}" srcOrd="3" destOrd="0" parTransId="{B0406DF1-5C0D-4935-BAFE-BB1AC67BBC04}" sibTransId="{D8F5E12D-B728-47DA-9F39-410D821610BF}"/>
    <dgm:cxn modelId="{9E556321-911E-4A11-B8A0-B03504FB77E7}" type="presParOf" srcId="{22CCA58C-01CC-4E44-97DE-7200964C9C83}" destId="{35E7C38D-3696-4A52-9F77-9CC204FCBDAE}" srcOrd="0" destOrd="0" presId="urn:microsoft.com/office/officeart/2005/8/layout/vList4"/>
    <dgm:cxn modelId="{A9B98C13-4CD2-48FA-9FEC-4164A3361ED3}" type="presParOf" srcId="{35E7C38D-3696-4A52-9F77-9CC204FCBDAE}" destId="{C25EE1A2-7F4B-47E1-9FCD-E75CECEE916C}" srcOrd="0" destOrd="0" presId="urn:microsoft.com/office/officeart/2005/8/layout/vList4"/>
    <dgm:cxn modelId="{F3EB042A-D92A-4981-9760-0A49209D4BA0}" type="presParOf" srcId="{35E7C38D-3696-4A52-9F77-9CC204FCBDAE}" destId="{C13F0BE7-4AAA-496B-8A36-E1075A38DC37}" srcOrd="1" destOrd="0" presId="urn:microsoft.com/office/officeart/2005/8/layout/vList4"/>
    <dgm:cxn modelId="{6936692E-BE0A-49BC-96A0-714B8B25806C}" type="presParOf" srcId="{35E7C38D-3696-4A52-9F77-9CC204FCBDAE}" destId="{9C49BA70-D793-4F30-BB9B-BE6EDB39E87B}" srcOrd="2" destOrd="0" presId="urn:microsoft.com/office/officeart/2005/8/layout/vList4"/>
    <dgm:cxn modelId="{DC369BD6-E117-4EB3-AB18-918804180F56}" type="presParOf" srcId="{22CCA58C-01CC-4E44-97DE-7200964C9C83}" destId="{840D1464-7DA9-4B8C-9F5E-B352F822997D}" srcOrd="1" destOrd="0" presId="urn:microsoft.com/office/officeart/2005/8/layout/vList4"/>
    <dgm:cxn modelId="{96B6317A-C1AC-4B21-B2A9-5A62B64E6088}" type="presParOf" srcId="{22CCA58C-01CC-4E44-97DE-7200964C9C83}" destId="{27E13B41-AE90-4636-8501-EE8C060D88EE}" srcOrd="2" destOrd="0" presId="urn:microsoft.com/office/officeart/2005/8/layout/vList4"/>
    <dgm:cxn modelId="{C6CD3111-F1D6-4374-BB6E-8E91CCEACA22}" type="presParOf" srcId="{27E13B41-AE90-4636-8501-EE8C060D88EE}" destId="{1774FEB8-07B0-429B-8222-DA6541D8A7C4}" srcOrd="0" destOrd="0" presId="urn:microsoft.com/office/officeart/2005/8/layout/vList4"/>
    <dgm:cxn modelId="{CB8B778D-8D06-48C8-ABB3-8B55D60B3265}" type="presParOf" srcId="{27E13B41-AE90-4636-8501-EE8C060D88EE}" destId="{0482CB49-9021-49E0-9AE0-265D7B8B3E7B}" srcOrd="1" destOrd="0" presId="urn:microsoft.com/office/officeart/2005/8/layout/vList4"/>
    <dgm:cxn modelId="{3C16C616-05DA-4DBF-BB88-8190BDF24024}" type="presParOf" srcId="{27E13B41-AE90-4636-8501-EE8C060D88EE}" destId="{2C1D40D8-FA4C-46A9-8858-010D64CBB762}" srcOrd="2" destOrd="0" presId="urn:microsoft.com/office/officeart/2005/8/layout/vList4"/>
    <dgm:cxn modelId="{E1D4CF17-AE0C-4908-8139-32538BD101E1}" type="presParOf" srcId="{22CCA58C-01CC-4E44-97DE-7200964C9C83}" destId="{6BA9411D-DFAA-4181-91FD-081CF5C4CD33}" srcOrd="3" destOrd="0" presId="urn:microsoft.com/office/officeart/2005/8/layout/vList4"/>
    <dgm:cxn modelId="{F16AB063-6B2F-4A76-812A-6E45A75BEC25}" type="presParOf" srcId="{22CCA58C-01CC-4E44-97DE-7200964C9C83}" destId="{650E2C0F-3C23-483D-AE59-FD10CABC46BE}" srcOrd="4" destOrd="0" presId="urn:microsoft.com/office/officeart/2005/8/layout/vList4"/>
    <dgm:cxn modelId="{C412C3EF-F01C-4DF5-8F7A-C9CFDBE3CAA7}" type="presParOf" srcId="{650E2C0F-3C23-483D-AE59-FD10CABC46BE}" destId="{23DB418D-BF7F-46F6-9DFF-1EFF3BC2DBD7}" srcOrd="0" destOrd="0" presId="urn:microsoft.com/office/officeart/2005/8/layout/vList4"/>
    <dgm:cxn modelId="{CAD0B010-6471-490B-B488-615CD731DFE2}" type="presParOf" srcId="{650E2C0F-3C23-483D-AE59-FD10CABC46BE}" destId="{9CA8F816-3E7E-4CEF-A0D2-40620387F6D9}" srcOrd="1" destOrd="0" presId="urn:microsoft.com/office/officeart/2005/8/layout/vList4"/>
    <dgm:cxn modelId="{FF8678CC-B464-4F37-998A-03FECEE8F917}" type="presParOf" srcId="{650E2C0F-3C23-483D-AE59-FD10CABC46BE}" destId="{5CAA2078-6331-4D6C-A660-2800E31BD9C8}" srcOrd="2" destOrd="0" presId="urn:microsoft.com/office/officeart/2005/8/layout/vList4"/>
    <dgm:cxn modelId="{E309DD9B-3DB8-4DE3-B663-4E9DCEAD663C}" type="presParOf" srcId="{22CCA58C-01CC-4E44-97DE-7200964C9C83}" destId="{A5E37EFA-D13F-46E1-9D85-225C220CB7B8}" srcOrd="5" destOrd="0" presId="urn:microsoft.com/office/officeart/2005/8/layout/vList4"/>
    <dgm:cxn modelId="{7DD542E0-E501-4928-92B8-6AE0E0D90F4F}" type="presParOf" srcId="{22CCA58C-01CC-4E44-97DE-7200964C9C83}" destId="{EBD9D11F-A40C-4A00-AFD6-6F2AE30B37FD}" srcOrd="6" destOrd="0" presId="urn:microsoft.com/office/officeart/2005/8/layout/vList4"/>
    <dgm:cxn modelId="{F5D35669-C91C-4232-822C-2FBAF050B4C7}" type="presParOf" srcId="{EBD9D11F-A40C-4A00-AFD6-6F2AE30B37FD}" destId="{3AE9B006-6E42-405F-B2B9-380AEB5974B0}" srcOrd="0" destOrd="0" presId="urn:microsoft.com/office/officeart/2005/8/layout/vList4"/>
    <dgm:cxn modelId="{95CFBAFB-2E3A-4D17-BBA7-B049B203F9A5}" type="presParOf" srcId="{EBD9D11F-A40C-4A00-AFD6-6F2AE30B37FD}" destId="{A9A00AE5-76B8-4E22-9235-5E884B868115}" srcOrd="1" destOrd="0" presId="urn:microsoft.com/office/officeart/2005/8/layout/vList4"/>
    <dgm:cxn modelId="{8665D184-525D-40F9-B72D-786ED8888AB6}" type="presParOf" srcId="{EBD9D11F-A40C-4A00-AFD6-6F2AE30B37FD}" destId="{1EC53C0E-BBF3-4B8E-8DB3-783AADF7290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25EE1A2-7F4B-47E1-9FCD-E75CECEE916C}">
      <dsp:nvSpPr>
        <dsp:cNvPr id="0" name=""/>
        <dsp:cNvSpPr/>
      </dsp:nvSpPr>
      <dsp:spPr>
        <a:xfrm>
          <a:off x="0" y="0"/>
          <a:ext cx="5695949" cy="10847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Профпросвещение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Профессиональное просвещение  предусматривает предоставление обучающимся актуальных и достоверных сведений, содержащих характеристику профессий, информацию о профессиональных учебных заведениях, состоянии рынка труда. </a:t>
          </a:r>
          <a:endParaRPr lang="ru-RU" sz="1000" b="1" kern="1200"/>
        </a:p>
      </dsp:txBody>
      <dsp:txXfrm>
        <a:off x="1247667" y="0"/>
        <a:ext cx="4448282" cy="1084770"/>
      </dsp:txXfrm>
    </dsp:sp>
    <dsp:sp modelId="{C13F0BE7-4AAA-496B-8A36-E1075A38DC37}">
      <dsp:nvSpPr>
        <dsp:cNvPr id="0" name=""/>
        <dsp:cNvSpPr/>
      </dsp:nvSpPr>
      <dsp:spPr>
        <a:xfrm>
          <a:off x="108477" y="70379"/>
          <a:ext cx="1139190" cy="86781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74FEB8-07B0-429B-8222-DA6541D8A7C4}">
      <dsp:nvSpPr>
        <dsp:cNvPr id="0" name=""/>
        <dsp:cNvSpPr/>
      </dsp:nvSpPr>
      <dsp:spPr>
        <a:xfrm>
          <a:off x="0" y="1193248"/>
          <a:ext cx="5695949" cy="1084770"/>
        </a:xfrm>
        <a:prstGeom prst="roundRect">
          <a:avLst>
            <a:gd name="adj" fmla="val 10000"/>
          </a:avLst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Профориентационная диагностика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Профориентационная диагностика предусматривает определение сформированности профессионального плана, мотивов выбора профессии и профессиональной направленности личности, а также </a:t>
          </a:r>
          <a:r>
            <a:rPr lang="ru-RU" sz="1000" b="0" i="0" kern="1200"/>
            <a:t>анализ интересов, личностных качеств и способностей обучающихся</a:t>
          </a:r>
          <a:r>
            <a:rPr lang="ru-RU" sz="1000" kern="1200"/>
            <a:t> к той или иной профессии</a:t>
          </a:r>
          <a:r>
            <a:rPr lang="ru-RU" sz="1000" b="0" i="0" kern="1200"/>
            <a:t>.</a:t>
          </a:r>
          <a:endParaRPr lang="ru-RU" sz="1000" kern="1200"/>
        </a:p>
      </dsp:txBody>
      <dsp:txXfrm>
        <a:off x="1247667" y="1193248"/>
        <a:ext cx="4448282" cy="1084770"/>
      </dsp:txXfrm>
    </dsp:sp>
    <dsp:sp modelId="{0482CB49-9021-49E0-9AE0-265D7B8B3E7B}">
      <dsp:nvSpPr>
        <dsp:cNvPr id="0" name=""/>
        <dsp:cNvSpPr/>
      </dsp:nvSpPr>
      <dsp:spPr>
        <a:xfrm>
          <a:off x="108477" y="1301725"/>
          <a:ext cx="1139190" cy="86781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DB418D-BF7F-46F6-9DFF-1EFF3BC2DBD7}">
      <dsp:nvSpPr>
        <dsp:cNvPr id="0" name=""/>
        <dsp:cNvSpPr/>
      </dsp:nvSpPr>
      <dsp:spPr>
        <a:xfrm>
          <a:off x="0" y="2386496"/>
          <a:ext cx="5695949" cy="1084770"/>
        </a:xfrm>
        <a:prstGeom prst="roundRect">
          <a:avLst>
            <a:gd name="adj" fmla="val 10000"/>
          </a:avLst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Профессиональное  консультирование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Профессиональное консультирование  -  это  система  оказания действенной  помощи  в профессиональном  самоопределении  обучающихся,  основанная  на изучении личности. Основная задача заключается в выявлении внутренних ресурсов личности и раскрытии путей осознания себя в процессе профессионального самоопределения.</a:t>
          </a:r>
          <a:endParaRPr lang="ru-RU" sz="1050" kern="1200"/>
        </a:p>
      </dsp:txBody>
      <dsp:txXfrm>
        <a:off x="1247667" y="2386496"/>
        <a:ext cx="4448282" cy="1084770"/>
      </dsp:txXfrm>
    </dsp:sp>
    <dsp:sp modelId="{9CA8F816-3E7E-4CEF-A0D2-40620387F6D9}">
      <dsp:nvSpPr>
        <dsp:cNvPr id="0" name=""/>
        <dsp:cNvSpPr/>
      </dsp:nvSpPr>
      <dsp:spPr>
        <a:xfrm>
          <a:off x="51221" y="2409827"/>
          <a:ext cx="1253701" cy="1038108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E9B006-6E42-405F-B2B9-380AEB5974B0}">
      <dsp:nvSpPr>
        <dsp:cNvPr id="0" name=""/>
        <dsp:cNvSpPr/>
      </dsp:nvSpPr>
      <dsp:spPr>
        <a:xfrm>
          <a:off x="0" y="3579744"/>
          <a:ext cx="5695949" cy="1084770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Социально-профессиональная адаптация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Социально-профессиональная адаптация основана на профориентационных играх и упражнениях, в которых происходит активное включение личности в ту или иную    профессиональную    группу. Основная задача заключается в формировании осознания  особенностей трудовой деятельности, в освоении социально-психологических отношений в профессиональной группе.</a:t>
          </a:r>
        </a:p>
      </dsp:txBody>
      <dsp:txXfrm>
        <a:off x="1247667" y="3579744"/>
        <a:ext cx="4448282" cy="1084770"/>
      </dsp:txXfrm>
    </dsp:sp>
    <dsp:sp modelId="{A9A00AE5-76B8-4E22-9235-5E884B868115}">
      <dsp:nvSpPr>
        <dsp:cNvPr id="0" name=""/>
        <dsp:cNvSpPr/>
      </dsp:nvSpPr>
      <dsp:spPr>
        <a:xfrm>
          <a:off x="38109" y="3619498"/>
          <a:ext cx="1203736" cy="100526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9CAA107ADA45B8ADE667465ABAB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8B0BC-243D-484E-B091-DFB7742241CA}"/>
      </w:docPartPr>
      <w:docPartBody>
        <w:p w:rsidR="00C102A1" w:rsidRDefault="00F3220B" w:rsidP="00F3220B">
          <w:pPr>
            <w:pStyle w:val="E09CAA107ADA45B8ADE667465ABAB419"/>
          </w:pPr>
          <w:r>
            <w:rPr>
              <w:color w:val="FFFFFF" w:themeColor="background1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B11CF562B97B4E39B214EE01ECF8A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14B1C-72D6-496C-964C-F35E8CB5C63A}"/>
      </w:docPartPr>
      <w:docPartBody>
        <w:p w:rsidR="00C102A1" w:rsidRDefault="00F3220B" w:rsidP="00F3220B">
          <w:pPr>
            <w:pStyle w:val="B11CF562B97B4E39B214EE01ECF8A8E5"/>
          </w:pPr>
          <w:r>
            <w:rPr>
              <w:color w:val="FFFFFF" w:themeColor="background1"/>
              <w:sz w:val="36"/>
              <w:szCs w:val="36"/>
            </w:rPr>
            <w:t>[Год]</w:t>
          </w:r>
        </w:p>
      </w:docPartBody>
    </w:docPart>
    <w:docPart>
      <w:docPartPr>
        <w:name w:val="4E059E7C107041A9BF4708E92D790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410F1-3AB2-4733-BC5D-8BD8734044AD}"/>
      </w:docPartPr>
      <w:docPartBody>
        <w:p w:rsidR="00C102A1" w:rsidRDefault="00F3220B" w:rsidP="00F3220B">
          <w:pPr>
            <w:pStyle w:val="4E059E7C107041A9BF4708E92D79077C"/>
          </w:pPr>
          <w:r>
            <w:rPr>
              <w:color w:val="FFFFFF" w:themeColor="background1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45D074CCFFFF40E7A5961F6775170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8BEC7-B053-439C-A6BD-9B3CEB0263C2}"/>
      </w:docPartPr>
      <w:docPartBody>
        <w:p w:rsidR="00C102A1" w:rsidRDefault="00F3220B" w:rsidP="00F3220B">
          <w:pPr>
            <w:pStyle w:val="45D074CCFFFF40E7A5961F6775170DE1"/>
          </w:pPr>
          <w:r>
            <w:rPr>
              <w:color w:val="FFFFFF" w:themeColor="background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brima">
    <w:altName w:val="Cambria Math"/>
    <w:charset w:val="00"/>
    <w:family w:val="auto"/>
    <w:pitch w:val="variable"/>
    <w:sig w:usb0="00000001" w:usb1="0200004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220B"/>
    <w:rsid w:val="000B3DC1"/>
    <w:rsid w:val="00146EC7"/>
    <w:rsid w:val="00211164"/>
    <w:rsid w:val="00C102A1"/>
    <w:rsid w:val="00F3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9CAA107ADA45B8ADE667465ABAB419">
    <w:name w:val="E09CAA107ADA45B8ADE667465ABAB419"/>
    <w:rsid w:val="00F3220B"/>
  </w:style>
  <w:style w:type="paragraph" w:customStyle="1" w:styleId="B11CF562B97B4E39B214EE01ECF8A8E5">
    <w:name w:val="B11CF562B97B4E39B214EE01ECF8A8E5"/>
    <w:rsid w:val="00F3220B"/>
  </w:style>
  <w:style w:type="paragraph" w:customStyle="1" w:styleId="4E059E7C107041A9BF4708E92D79077C">
    <w:name w:val="4E059E7C107041A9BF4708E92D79077C"/>
    <w:rsid w:val="00F3220B"/>
  </w:style>
  <w:style w:type="paragraph" w:customStyle="1" w:styleId="45D074CCFFFF40E7A5961F6775170DE1">
    <w:name w:val="45D074CCFFFF40E7A5961F6775170DE1"/>
    <w:rsid w:val="00F322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753D48-E9B5-4433-9868-B5C8E71A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профессиональной ориентации школьников</dc:title>
  <dc:creator>Максим</dc:creator>
  <cp:lastModifiedBy>Будовая Оксана Викторовна</cp:lastModifiedBy>
  <cp:revision>3</cp:revision>
  <dcterms:created xsi:type="dcterms:W3CDTF">2015-03-08T15:49:00Z</dcterms:created>
  <dcterms:modified xsi:type="dcterms:W3CDTF">2016-01-19T08:55:00Z</dcterms:modified>
</cp:coreProperties>
</file>